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49" w:rsidRPr="00736D59" w:rsidRDefault="008A1549">
      <w:pPr>
        <w:rPr>
          <w:rFonts w:cs="Arial"/>
          <w:b/>
          <w:color w:val="171717" w:themeColor="background2" w:themeShade="1A"/>
          <w:sz w:val="24"/>
          <w:szCs w:val="24"/>
        </w:rPr>
      </w:pPr>
    </w:p>
    <w:p w:rsidR="002F2097" w:rsidRPr="00736D59" w:rsidRDefault="002F2097" w:rsidP="002F2097">
      <w:pPr>
        <w:rPr>
          <w:rFonts w:cs="Arial"/>
          <w:color w:val="171717" w:themeColor="background2" w:themeShade="1A"/>
          <w:sz w:val="24"/>
          <w:szCs w:val="24"/>
        </w:rPr>
      </w:pPr>
      <w:r w:rsidRPr="00736D59">
        <w:rPr>
          <w:rFonts w:cs="Arial"/>
          <w:color w:val="171717" w:themeColor="background2" w:themeShade="1A"/>
          <w:sz w:val="24"/>
          <w:szCs w:val="24"/>
        </w:rPr>
        <w:t>Press release –</w:t>
      </w:r>
      <w:r w:rsidR="0098081F">
        <w:rPr>
          <w:rFonts w:cs="Arial"/>
          <w:color w:val="171717" w:themeColor="background2" w:themeShade="1A"/>
          <w:sz w:val="24"/>
          <w:szCs w:val="24"/>
        </w:rPr>
        <w:t xml:space="preserve"> European Sensory Network </w:t>
      </w:r>
      <w:r w:rsidR="0098081F">
        <w:rPr>
          <w:rFonts w:cs="Arial"/>
          <w:color w:val="171717" w:themeColor="background2" w:themeShade="1A"/>
          <w:sz w:val="24"/>
          <w:szCs w:val="24"/>
        </w:rPr>
        <w:softHyphen/>
        <w:t xml:space="preserve"> – 29</w:t>
      </w:r>
      <w:r w:rsidRPr="00736D59">
        <w:rPr>
          <w:rFonts w:cs="Arial"/>
          <w:color w:val="171717" w:themeColor="background2" w:themeShade="1A"/>
          <w:sz w:val="24"/>
          <w:szCs w:val="24"/>
        </w:rPr>
        <w:t>.10.2015</w:t>
      </w:r>
    </w:p>
    <w:p w:rsidR="002F2097" w:rsidRPr="00EB6DAB" w:rsidRDefault="002F2097" w:rsidP="002F2097">
      <w:pPr>
        <w:spacing w:before="100" w:beforeAutospacing="1" w:after="100" w:afterAutospacing="1" w:line="240" w:lineRule="auto"/>
        <w:outlineLvl w:val="0"/>
        <w:rPr>
          <w:rFonts w:cs="Arial"/>
          <w:b/>
          <w:color w:val="171717" w:themeColor="background2" w:themeShade="1A"/>
          <w:sz w:val="36"/>
          <w:szCs w:val="36"/>
        </w:rPr>
      </w:pPr>
      <w:r w:rsidRPr="00EB6DAB">
        <w:rPr>
          <w:rFonts w:cs="Arial"/>
          <w:b/>
          <w:color w:val="171717" w:themeColor="background2" w:themeShade="1A"/>
          <w:sz w:val="36"/>
          <w:szCs w:val="36"/>
        </w:rPr>
        <w:t>The sense of smell and taste in the ag</w:t>
      </w:r>
      <w:r w:rsidRPr="00736D59">
        <w:rPr>
          <w:rFonts w:cs="Arial"/>
          <w:b/>
          <w:color w:val="171717" w:themeColor="background2" w:themeShade="1A"/>
          <w:sz w:val="36"/>
          <w:szCs w:val="36"/>
        </w:rPr>
        <w:t>e</w:t>
      </w:r>
      <w:r w:rsidRPr="00EB6DAB">
        <w:rPr>
          <w:rFonts w:cs="Arial"/>
          <w:b/>
          <w:color w:val="171717" w:themeColor="background2" w:themeShade="1A"/>
          <w:sz w:val="36"/>
          <w:szCs w:val="36"/>
        </w:rPr>
        <w:t>ing</w:t>
      </w:r>
    </w:p>
    <w:p w:rsidR="0028545D" w:rsidRPr="0028545D" w:rsidRDefault="0028545D" w:rsidP="0028545D">
      <w:pPr>
        <w:pStyle w:val="StandardWeb"/>
        <w:rPr>
          <w:rFonts w:asciiTheme="minorHAnsi" w:eastAsiaTheme="minorHAnsi" w:hAnsiTheme="minorHAnsi" w:cs="Arial"/>
          <w:lang w:val="en-US" w:eastAsia="en-US"/>
        </w:rPr>
      </w:pPr>
      <w:r w:rsidRPr="0028545D">
        <w:rPr>
          <w:rFonts w:asciiTheme="minorHAnsi" w:eastAsiaTheme="minorHAnsi" w:hAnsiTheme="minorHAnsi" w:cs="Arial"/>
          <w:lang w:val="en-US" w:eastAsia="en-US"/>
        </w:rPr>
        <w:t xml:space="preserve">Our sense of smell and taste declines with age, yet not everyone is affected on the same level. Is there anything we can do to prevent or reduce the loss of sensory perception in the elderly? How does the decline affect us? What could help nursing home residents to enjoy their meals more, and how could the industry help to develop food that suits the needs of the old and the frail? </w:t>
      </w:r>
    </w:p>
    <w:p w:rsidR="009631B6" w:rsidRPr="0028545D" w:rsidRDefault="0028545D" w:rsidP="0028545D">
      <w:pPr>
        <w:pStyle w:val="StandardWeb"/>
        <w:rPr>
          <w:rFonts w:asciiTheme="minorHAnsi" w:eastAsiaTheme="minorHAnsi" w:hAnsiTheme="minorHAnsi" w:cs="Arial"/>
          <w:lang w:val="en-US" w:eastAsia="en-US"/>
        </w:rPr>
      </w:pPr>
      <w:r w:rsidRPr="0028545D">
        <w:rPr>
          <w:rFonts w:asciiTheme="minorHAnsi" w:eastAsiaTheme="minorHAnsi" w:hAnsiTheme="minorHAnsi" w:cs="Arial"/>
          <w:lang w:val="en-US" w:eastAsia="en-US"/>
        </w:rPr>
        <w:t xml:space="preserve">Sensory scientist and European Sensory Network member Claire Sulmont-Rossé has done extensive research on the sense of smell and taste in the elderly. Here you find a text about her latest publication and a video interview in which she gives an overview of the current knowledge, as well as an insight into her research. </w:t>
      </w:r>
    </w:p>
    <w:p w:rsidR="002F2097" w:rsidRDefault="00112AA3" w:rsidP="002F2097">
      <w:pPr>
        <w:spacing w:before="100" w:beforeAutospacing="1" w:after="100" w:afterAutospacing="1" w:line="240" w:lineRule="auto"/>
        <w:outlineLvl w:val="1"/>
        <w:rPr>
          <w:rFonts w:cs="Arial"/>
          <w:color w:val="171717" w:themeColor="background2" w:themeShade="1A"/>
          <w:sz w:val="24"/>
          <w:szCs w:val="24"/>
        </w:rPr>
      </w:pPr>
      <w:hyperlink r:id="rId5" w:history="1">
        <w:r w:rsidR="002F2097" w:rsidRPr="009631B6">
          <w:rPr>
            <w:rStyle w:val="Hyperlink"/>
            <w:rFonts w:cs="Arial"/>
            <w:sz w:val="24"/>
            <w:szCs w:val="24"/>
            <w14:textFill>
              <w14:solidFill>
                <w14:srgbClr w14:val="0000FF">
                  <w14:lumMod w14:val="10000"/>
                </w14:srgbClr>
              </w14:solidFill>
            </w14:textFill>
          </w:rPr>
          <w:t>Text</w:t>
        </w:r>
      </w:hyperlink>
      <w:r w:rsidR="002F2097" w:rsidRPr="00736D59">
        <w:rPr>
          <w:rFonts w:cs="Arial"/>
          <w:color w:val="171717" w:themeColor="background2" w:themeShade="1A"/>
          <w:sz w:val="24"/>
          <w:szCs w:val="24"/>
        </w:rPr>
        <w:t xml:space="preserve"> </w:t>
      </w:r>
      <w:r w:rsidR="009631B6">
        <w:rPr>
          <w:rFonts w:cs="Arial"/>
          <w:color w:val="171717" w:themeColor="background2" w:themeShade="1A"/>
          <w:sz w:val="24"/>
          <w:szCs w:val="24"/>
        </w:rPr>
        <w:t xml:space="preserve"> </w:t>
      </w:r>
      <w:proofErr w:type="gramStart"/>
      <w:r w:rsidR="009631B6">
        <w:rPr>
          <w:rFonts w:cs="Arial"/>
          <w:color w:val="171717" w:themeColor="background2" w:themeShade="1A"/>
          <w:sz w:val="24"/>
          <w:szCs w:val="24"/>
        </w:rPr>
        <w:t xml:space="preserve">/  </w:t>
      </w:r>
      <w:proofErr w:type="gramEnd"/>
      <w:r w:rsidR="009631B6">
        <w:rPr>
          <w:rFonts w:cs="Arial"/>
          <w:color w:val="171717" w:themeColor="background2" w:themeShade="1A"/>
          <w:sz w:val="24"/>
          <w:szCs w:val="24"/>
          <w:lang w:val="de-DE"/>
        </w:rPr>
        <w:fldChar w:fldCharType="begin"/>
      </w:r>
      <w:r w:rsidR="009631B6" w:rsidRPr="009631B6">
        <w:rPr>
          <w:rFonts w:cs="Arial"/>
          <w:color w:val="171717" w:themeColor="background2" w:themeShade="1A"/>
          <w:sz w:val="24"/>
          <w:szCs w:val="24"/>
        </w:rPr>
        <w:instrText xml:space="preserve"> HYPERLINK "http://www.esn-network.com/research/findings/expert-interviews/" </w:instrText>
      </w:r>
      <w:r w:rsidR="009631B6">
        <w:rPr>
          <w:rFonts w:cs="Arial"/>
          <w:color w:val="171717" w:themeColor="background2" w:themeShade="1A"/>
          <w:sz w:val="24"/>
          <w:szCs w:val="24"/>
          <w:lang w:val="de-DE"/>
        </w:rPr>
        <w:fldChar w:fldCharType="separate"/>
      </w:r>
      <w:r w:rsidR="002F2097" w:rsidRPr="009631B6">
        <w:rPr>
          <w:rStyle w:val="Hyperlink"/>
          <w:rFonts w:cs="Arial"/>
          <w:sz w:val="24"/>
          <w:szCs w:val="24"/>
          <w14:textFill>
            <w14:solidFill>
              <w14:srgbClr w14:val="0000FF">
                <w14:lumMod w14:val="10000"/>
              </w14:srgbClr>
            </w14:solidFill>
          </w14:textFill>
        </w:rPr>
        <w:t>Video</w:t>
      </w:r>
      <w:r w:rsidR="009631B6">
        <w:rPr>
          <w:rFonts w:cs="Arial"/>
          <w:color w:val="171717" w:themeColor="background2" w:themeShade="1A"/>
          <w:sz w:val="24"/>
          <w:szCs w:val="24"/>
          <w:lang w:val="de-DE"/>
        </w:rPr>
        <w:fldChar w:fldCharType="end"/>
      </w:r>
      <w:r w:rsidR="002F2097" w:rsidRPr="009631B6">
        <w:rPr>
          <w:rFonts w:cs="Arial"/>
          <w:color w:val="171717" w:themeColor="background2" w:themeShade="1A"/>
          <w:sz w:val="24"/>
          <w:szCs w:val="24"/>
        </w:rPr>
        <w:t xml:space="preserve"> </w:t>
      </w:r>
      <w:r w:rsidR="009631B6">
        <w:rPr>
          <w:rFonts w:cs="Arial"/>
          <w:color w:val="171717" w:themeColor="background2" w:themeShade="1A"/>
          <w:sz w:val="24"/>
          <w:szCs w:val="24"/>
        </w:rPr>
        <w:t xml:space="preserve"> </w:t>
      </w:r>
    </w:p>
    <w:p w:rsidR="009631B6" w:rsidRDefault="00112AA3" w:rsidP="002F2097">
      <w:pPr>
        <w:pBdr>
          <w:bottom w:val="single" w:sz="6" w:space="1" w:color="auto"/>
        </w:pBdr>
        <w:spacing w:before="100" w:beforeAutospacing="1" w:after="100" w:afterAutospacing="1" w:line="240" w:lineRule="auto"/>
        <w:outlineLvl w:val="1"/>
        <w:rPr>
          <w:rFonts w:cs="Arial"/>
          <w:color w:val="171717" w:themeColor="background2" w:themeShade="1A"/>
          <w:sz w:val="24"/>
          <w:szCs w:val="24"/>
        </w:rPr>
      </w:pPr>
      <w:r>
        <w:rPr>
          <w:rFonts w:cs="Arial"/>
          <w:color w:val="171717" w:themeColor="background2" w:themeShade="1A"/>
          <w:sz w:val="24"/>
          <w:szCs w:val="24"/>
        </w:rPr>
        <w:t>(The text is also available in German.</w:t>
      </w:r>
      <w:bookmarkStart w:id="0" w:name="_GoBack"/>
      <w:bookmarkEnd w:id="0"/>
      <w:r>
        <w:rPr>
          <w:rFonts w:cs="Arial"/>
          <w:color w:val="171717" w:themeColor="background2" w:themeShade="1A"/>
          <w:sz w:val="24"/>
          <w:szCs w:val="24"/>
        </w:rPr>
        <w:t>)</w:t>
      </w:r>
    </w:p>
    <w:p w:rsidR="00112AA3" w:rsidRDefault="00112AA3" w:rsidP="002F2097">
      <w:pPr>
        <w:pBdr>
          <w:bottom w:val="single" w:sz="6" w:space="1" w:color="auto"/>
        </w:pBdr>
        <w:spacing w:before="100" w:beforeAutospacing="1" w:after="100" w:afterAutospacing="1" w:line="240" w:lineRule="auto"/>
        <w:outlineLvl w:val="1"/>
        <w:rPr>
          <w:rFonts w:cs="Arial"/>
          <w:color w:val="171717" w:themeColor="background2" w:themeShade="1A"/>
          <w:sz w:val="24"/>
          <w:szCs w:val="24"/>
        </w:rPr>
      </w:pPr>
    </w:p>
    <w:p w:rsidR="009631B6" w:rsidRDefault="009631B6" w:rsidP="002F2097">
      <w:pPr>
        <w:spacing w:before="100" w:beforeAutospacing="1" w:after="100" w:afterAutospacing="1" w:line="240" w:lineRule="auto"/>
        <w:outlineLvl w:val="1"/>
        <w:rPr>
          <w:rFonts w:cs="Arial"/>
          <w:color w:val="171717" w:themeColor="background2" w:themeShade="1A"/>
          <w:sz w:val="24"/>
          <w:szCs w:val="24"/>
        </w:rPr>
      </w:pPr>
    </w:p>
    <w:p w:rsidR="002F2097" w:rsidRPr="002F2097" w:rsidRDefault="002F2097" w:rsidP="002F2097">
      <w:pPr>
        <w:spacing w:line="276" w:lineRule="auto"/>
        <w:rPr>
          <w:rFonts w:cs="Arial"/>
          <w:sz w:val="24"/>
          <w:szCs w:val="24"/>
        </w:rPr>
      </w:pPr>
      <w:r w:rsidRPr="002F2097">
        <w:rPr>
          <w:rFonts w:cs="Arial"/>
          <w:sz w:val="32"/>
          <w:szCs w:val="32"/>
        </w:rPr>
        <w:t>Short version</w:t>
      </w:r>
      <w:r>
        <w:rPr>
          <w:rFonts w:cs="Arial"/>
          <w:sz w:val="24"/>
          <w:szCs w:val="24"/>
        </w:rPr>
        <w:t xml:space="preserve"> (</w:t>
      </w:r>
      <w:r w:rsidR="00736D59">
        <w:rPr>
          <w:rFonts w:cs="Arial"/>
          <w:sz w:val="24"/>
          <w:szCs w:val="24"/>
        </w:rPr>
        <w:t>go to</w:t>
      </w:r>
      <w:r>
        <w:rPr>
          <w:rFonts w:cs="Arial"/>
          <w:sz w:val="24"/>
          <w:szCs w:val="24"/>
        </w:rPr>
        <w:t xml:space="preserve"> the </w:t>
      </w:r>
      <w:hyperlink w:anchor="long" w:history="1">
        <w:r w:rsidRPr="00736D59">
          <w:rPr>
            <w:rStyle w:val="Hyperlink"/>
            <w:rFonts w:cs="Arial"/>
            <w:sz w:val="24"/>
            <w:szCs w:val="24"/>
          </w:rPr>
          <w:t>long version</w:t>
        </w:r>
      </w:hyperlink>
      <w:r>
        <w:rPr>
          <w:rFonts w:cs="Arial"/>
          <w:sz w:val="24"/>
          <w:szCs w:val="24"/>
        </w:rPr>
        <w:t>)</w:t>
      </w:r>
      <w:r w:rsidR="0028545D">
        <w:rPr>
          <w:rFonts w:cs="Arial"/>
          <w:sz w:val="24"/>
          <w:szCs w:val="24"/>
        </w:rPr>
        <w:br/>
      </w:r>
    </w:p>
    <w:p w:rsidR="002F2097" w:rsidRPr="002F2097" w:rsidRDefault="002F2097" w:rsidP="002F2097">
      <w:pPr>
        <w:spacing w:line="276" w:lineRule="auto"/>
        <w:rPr>
          <w:rFonts w:cs="Arial"/>
          <w:b/>
          <w:sz w:val="28"/>
          <w:szCs w:val="28"/>
        </w:rPr>
      </w:pPr>
      <w:r w:rsidRPr="002F2097">
        <w:rPr>
          <w:rFonts w:cs="Arial"/>
          <w:b/>
          <w:sz w:val="28"/>
          <w:szCs w:val="28"/>
        </w:rPr>
        <w:t>Smell and taste in old age: the more independent the better</w:t>
      </w:r>
    </w:p>
    <w:p w:rsidR="002F2097" w:rsidRDefault="002F2097" w:rsidP="002F2097">
      <w:pPr>
        <w:spacing w:line="276" w:lineRule="auto"/>
        <w:rPr>
          <w:rFonts w:cs="Arial"/>
          <w:b/>
          <w:sz w:val="24"/>
          <w:szCs w:val="24"/>
        </w:rPr>
      </w:pPr>
      <w:r w:rsidRPr="002F2097">
        <w:rPr>
          <w:rFonts w:cs="Arial"/>
          <w:b/>
          <w:sz w:val="24"/>
          <w:szCs w:val="24"/>
        </w:rPr>
        <w:t xml:space="preserve">A team headed by Claire Sulmont-Rossé from the National Institute for Agricultural Research (INRA*) in Dijon, France, a member of the European Sensory Network (ESN), investigated the sense of smell and taste of 559 people between the ages of 65 and 99. The good news: in almost one-half of the cases, both senses functioned as well as ever. However, in 57% of those tested, either the sense of smell or taste, and in some cases both senses, were impaired. This can lead to a decline in appetite and meal enjoyment. Consequently, to help prevent the onset of malnutrition and malnourishment, there is a need for developing food products that fit to the sensory capacities of the elderly. </w:t>
      </w:r>
    </w:p>
    <w:p w:rsidR="009631B6" w:rsidRDefault="009631B6" w:rsidP="002F2097">
      <w:pPr>
        <w:spacing w:line="276" w:lineRule="auto"/>
        <w:rPr>
          <w:rFonts w:cs="Arial"/>
          <w:b/>
          <w:sz w:val="24"/>
          <w:szCs w:val="24"/>
        </w:rPr>
      </w:pPr>
    </w:p>
    <w:p w:rsidR="009631B6" w:rsidRDefault="009631B6" w:rsidP="002F2097">
      <w:pPr>
        <w:spacing w:line="276" w:lineRule="auto"/>
        <w:rPr>
          <w:rFonts w:cs="Arial"/>
          <w:b/>
          <w:sz w:val="24"/>
          <w:szCs w:val="24"/>
        </w:rPr>
      </w:pPr>
      <w:r>
        <w:rPr>
          <w:noProof/>
          <w:lang w:val="de-DE" w:eastAsia="de-DE"/>
        </w:rPr>
        <w:lastRenderedPageBreak/>
        <w:drawing>
          <wp:inline distT="0" distB="0" distL="0" distR="0">
            <wp:extent cx="3714750" cy="2933700"/>
            <wp:effectExtent l="0" t="0" r="0" b="0"/>
            <wp:docPr id="1" name="Grafik 1" descr="http://www.esn-network.com/uploads/RTEmagicC_elderly_39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n-network.com/uploads/RTEmagicC_elderly_390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2933700"/>
                    </a:xfrm>
                    <a:prstGeom prst="rect">
                      <a:avLst/>
                    </a:prstGeom>
                    <a:noFill/>
                    <a:ln>
                      <a:noFill/>
                    </a:ln>
                  </pic:spPr>
                </pic:pic>
              </a:graphicData>
            </a:graphic>
          </wp:inline>
        </w:drawing>
      </w:r>
    </w:p>
    <w:p w:rsidR="009631B6" w:rsidRPr="009631B6" w:rsidRDefault="009631B6" w:rsidP="002F2097">
      <w:pPr>
        <w:spacing w:line="276" w:lineRule="auto"/>
        <w:rPr>
          <w:sz w:val="18"/>
          <w:szCs w:val="18"/>
        </w:rPr>
      </w:pPr>
      <w:r w:rsidRPr="009631B6">
        <w:rPr>
          <w:sz w:val="18"/>
          <w:szCs w:val="18"/>
        </w:rPr>
        <w:t>Some elderly can retain a good sense of smell and taste until old age</w:t>
      </w:r>
      <w:r>
        <w:rPr>
          <w:sz w:val="18"/>
          <w:szCs w:val="18"/>
        </w:rPr>
        <w:t xml:space="preserve"> (© </w:t>
      </w:r>
      <w:r w:rsidRPr="009631B6">
        <w:rPr>
          <w:sz w:val="18"/>
          <w:szCs w:val="18"/>
        </w:rPr>
        <w:t>Photographee.eu - Fotolia.com</w:t>
      </w:r>
      <w:r>
        <w:rPr>
          <w:sz w:val="18"/>
          <w:szCs w:val="18"/>
        </w:rPr>
        <w:t>)</w:t>
      </w:r>
    </w:p>
    <w:p w:rsidR="009631B6" w:rsidRPr="002F2097" w:rsidRDefault="009631B6" w:rsidP="002F2097">
      <w:pPr>
        <w:spacing w:line="276" w:lineRule="auto"/>
        <w:rPr>
          <w:rFonts w:cs="Arial"/>
          <w:b/>
          <w:sz w:val="24"/>
          <w:szCs w:val="24"/>
        </w:rPr>
      </w:pPr>
    </w:p>
    <w:p w:rsidR="002F2097" w:rsidRPr="002F2097" w:rsidRDefault="002F2097" w:rsidP="002F2097">
      <w:pPr>
        <w:spacing w:line="276" w:lineRule="auto"/>
        <w:rPr>
          <w:rFonts w:cs="Arial"/>
          <w:sz w:val="24"/>
          <w:szCs w:val="24"/>
        </w:rPr>
      </w:pPr>
      <w:r w:rsidRPr="002F2097">
        <w:rPr>
          <w:rFonts w:cs="Arial"/>
          <w:sz w:val="24"/>
          <w:szCs w:val="24"/>
        </w:rPr>
        <w:t>The findings were obtained within the framework of the AUPALESENS project (AUPALESENS: Improving the pleasure of elderly people for better aging and a fight against malnutrition). Funded by the French government, the objective of this project was to develop sensory strategies for improving food intake in senior citizens at risk of malnutrition.</w:t>
      </w:r>
    </w:p>
    <w:p w:rsidR="002F2097" w:rsidRPr="002F2097" w:rsidRDefault="002F2097" w:rsidP="002F2097">
      <w:pPr>
        <w:spacing w:line="276" w:lineRule="auto"/>
        <w:rPr>
          <w:rFonts w:cs="Arial"/>
          <w:sz w:val="24"/>
          <w:szCs w:val="24"/>
        </w:rPr>
      </w:pPr>
      <w:r w:rsidRPr="002F2097">
        <w:rPr>
          <w:rFonts w:cs="Arial"/>
          <w:sz w:val="24"/>
          <w:szCs w:val="24"/>
        </w:rPr>
        <w:t xml:space="preserve">The research team discovered that the impairment of the ability to smell and taste does not merely reflect an effect of age; it is also related to events that are associated with aging, such as the onset of disease, medications, and the decline in cognitive abilities. Furthermore, scientists have proven that the senses of smell and taste change independently of one-another. It appears that the two sensory systems are subject to separate modification processes. </w:t>
      </w:r>
    </w:p>
    <w:p w:rsidR="002F2097" w:rsidRPr="002F2097" w:rsidRDefault="002F2097" w:rsidP="002F2097">
      <w:pPr>
        <w:spacing w:line="276" w:lineRule="auto"/>
        <w:rPr>
          <w:rFonts w:cs="Arial"/>
          <w:sz w:val="24"/>
          <w:szCs w:val="24"/>
        </w:rPr>
      </w:pPr>
      <w:r w:rsidRPr="002F2097">
        <w:rPr>
          <w:rFonts w:cs="Arial"/>
          <w:sz w:val="24"/>
          <w:szCs w:val="24"/>
        </w:rPr>
        <w:t>The results of the current study afford a better understanding of sensory perception in the elderly. Claire Sulmont-Rossé</w:t>
      </w:r>
      <w:r w:rsidRPr="002F2097">
        <w:rPr>
          <w:rFonts w:cs="Arial"/>
          <w:b/>
          <w:sz w:val="24"/>
          <w:szCs w:val="24"/>
        </w:rPr>
        <w:t xml:space="preserve"> </w:t>
      </w:r>
      <w:r w:rsidRPr="002F2097">
        <w:rPr>
          <w:rFonts w:cs="Arial"/>
          <w:sz w:val="24"/>
          <w:szCs w:val="24"/>
        </w:rPr>
        <w:t>proposes that,</w:t>
      </w:r>
      <w:r w:rsidRPr="002F2097">
        <w:rPr>
          <w:rFonts w:cs="Arial"/>
          <w:b/>
          <w:sz w:val="24"/>
          <w:szCs w:val="24"/>
        </w:rPr>
        <w:t xml:space="preserve"> </w:t>
      </w:r>
      <w:r w:rsidRPr="002F2097">
        <w:rPr>
          <w:rFonts w:cs="Arial"/>
          <w:sz w:val="24"/>
          <w:szCs w:val="24"/>
        </w:rPr>
        <w:t xml:space="preserve">“This knowledge can be used by both the food industry and operators of homes for the aged; by concentrating on developing foods with pleasing texture and appearance, it should be possible for even those people with impaired sensory abilities to enjoy healthy meals.” </w:t>
      </w:r>
    </w:p>
    <w:p w:rsidR="002F2097" w:rsidRPr="009631B6" w:rsidRDefault="002F2097" w:rsidP="002F2097">
      <w:pPr>
        <w:spacing w:line="276" w:lineRule="auto"/>
        <w:rPr>
          <w:rFonts w:cs="Arial"/>
          <w:b/>
          <w:sz w:val="20"/>
          <w:szCs w:val="20"/>
        </w:rPr>
      </w:pPr>
      <w:r w:rsidRPr="009631B6">
        <w:rPr>
          <w:rFonts w:cs="Arial"/>
          <w:b/>
          <w:sz w:val="20"/>
          <w:szCs w:val="20"/>
        </w:rPr>
        <w:t>Source</w:t>
      </w:r>
      <w:proofErr w:type="gramStart"/>
      <w:r w:rsidRPr="009631B6">
        <w:rPr>
          <w:rFonts w:cs="Arial"/>
          <w:b/>
          <w:sz w:val="20"/>
          <w:szCs w:val="20"/>
        </w:rPr>
        <w:t>:</w:t>
      </w:r>
      <w:proofErr w:type="gramEnd"/>
      <w:r w:rsidR="009631B6">
        <w:rPr>
          <w:rFonts w:cs="Arial"/>
          <w:b/>
          <w:sz w:val="20"/>
          <w:szCs w:val="20"/>
        </w:rPr>
        <w:br/>
      </w:r>
      <w:r w:rsidRPr="009631B6">
        <w:rPr>
          <w:rFonts w:cs="Arial"/>
          <w:sz w:val="20"/>
          <w:szCs w:val="20"/>
        </w:rPr>
        <w:t xml:space="preserve">Evidence for different patterns of chemosensory alterations in the elderly population: impact of age versus dependency. Sulmont-Rossé C et al. </w:t>
      </w:r>
      <w:hyperlink r:id="rId7" w:tooltip="Chemical senses." w:history="1">
        <w:proofErr w:type="spellStart"/>
        <w:r w:rsidRPr="009631B6">
          <w:rPr>
            <w:rFonts w:cs="Arial"/>
            <w:sz w:val="20"/>
            <w:szCs w:val="20"/>
          </w:rPr>
          <w:t>Chem</w:t>
        </w:r>
        <w:proofErr w:type="spellEnd"/>
        <w:r w:rsidRPr="009631B6">
          <w:rPr>
            <w:rFonts w:cs="Arial"/>
            <w:sz w:val="20"/>
            <w:szCs w:val="20"/>
          </w:rPr>
          <w:t xml:space="preserve"> Senses.</w:t>
        </w:r>
      </w:hyperlink>
      <w:r w:rsidRPr="009631B6">
        <w:rPr>
          <w:rFonts w:cs="Arial"/>
          <w:sz w:val="20"/>
          <w:szCs w:val="20"/>
        </w:rPr>
        <w:t xml:space="preserve"> </w:t>
      </w:r>
      <w:r w:rsidRPr="009631B6">
        <w:rPr>
          <w:rFonts w:cs="Arial"/>
          <w:sz w:val="20"/>
          <w:szCs w:val="20"/>
          <w:lang w:val="fr-FR"/>
        </w:rPr>
        <w:t xml:space="preserve">2015 Mar;40(3):153-64. </w:t>
      </w:r>
      <w:proofErr w:type="spellStart"/>
      <w:proofErr w:type="gramStart"/>
      <w:r w:rsidRPr="009631B6">
        <w:rPr>
          <w:rFonts w:cs="Arial"/>
          <w:sz w:val="20"/>
          <w:szCs w:val="20"/>
          <w:lang w:val="fr-FR"/>
        </w:rPr>
        <w:t>doi</w:t>
      </w:r>
      <w:proofErr w:type="spellEnd"/>
      <w:proofErr w:type="gramEnd"/>
      <w:r w:rsidRPr="009631B6">
        <w:rPr>
          <w:rFonts w:cs="Arial"/>
          <w:sz w:val="20"/>
          <w:szCs w:val="20"/>
          <w:lang w:val="fr-FR"/>
        </w:rPr>
        <w:t>: 10.1093/</w:t>
      </w:r>
      <w:proofErr w:type="spellStart"/>
      <w:r w:rsidRPr="009631B6">
        <w:rPr>
          <w:rFonts w:cs="Arial"/>
          <w:sz w:val="20"/>
          <w:szCs w:val="20"/>
          <w:lang w:val="fr-FR"/>
        </w:rPr>
        <w:t>chemse</w:t>
      </w:r>
      <w:proofErr w:type="spellEnd"/>
      <w:r w:rsidRPr="009631B6">
        <w:rPr>
          <w:rFonts w:cs="Arial"/>
          <w:sz w:val="20"/>
          <w:szCs w:val="20"/>
          <w:lang w:val="fr-FR"/>
        </w:rPr>
        <w:t xml:space="preserve">/bju112. </w:t>
      </w:r>
    </w:p>
    <w:p w:rsidR="002F2097" w:rsidRPr="009631B6" w:rsidRDefault="002F2097" w:rsidP="002F2097">
      <w:pPr>
        <w:spacing w:line="276" w:lineRule="auto"/>
        <w:rPr>
          <w:rFonts w:cs="Arial"/>
          <w:sz w:val="20"/>
          <w:szCs w:val="20"/>
          <w:lang w:val="fr-FR"/>
        </w:rPr>
      </w:pPr>
      <w:r w:rsidRPr="009631B6">
        <w:rPr>
          <w:rFonts w:cs="Arial"/>
          <w:sz w:val="20"/>
          <w:szCs w:val="20"/>
          <w:lang w:val="fr-FR"/>
        </w:rPr>
        <w:t>* Centre des Sciences du Goût et de l'</w:t>
      </w:r>
      <w:proofErr w:type="spellStart"/>
      <w:r w:rsidRPr="009631B6">
        <w:rPr>
          <w:rFonts w:cs="Arial"/>
          <w:sz w:val="20"/>
          <w:szCs w:val="20"/>
          <w:lang w:val="fr-FR"/>
        </w:rPr>
        <w:t>Alimenation</w:t>
      </w:r>
      <w:proofErr w:type="spellEnd"/>
      <w:r w:rsidRPr="009631B6">
        <w:rPr>
          <w:rFonts w:cs="Arial"/>
          <w:sz w:val="20"/>
          <w:szCs w:val="20"/>
          <w:lang w:val="fr-FR"/>
        </w:rPr>
        <w:t xml:space="preserve"> – INRA, CNRS, </w:t>
      </w:r>
      <w:proofErr w:type="spellStart"/>
      <w:r w:rsidRPr="009631B6">
        <w:rPr>
          <w:rFonts w:cs="Arial"/>
          <w:sz w:val="20"/>
          <w:szCs w:val="20"/>
          <w:lang w:val="fr-FR"/>
        </w:rPr>
        <w:t>University</w:t>
      </w:r>
      <w:proofErr w:type="spellEnd"/>
      <w:r w:rsidRPr="009631B6">
        <w:rPr>
          <w:rFonts w:cs="Arial"/>
          <w:sz w:val="20"/>
          <w:szCs w:val="20"/>
          <w:lang w:val="fr-FR"/>
        </w:rPr>
        <w:t xml:space="preserve"> of </w:t>
      </w:r>
      <w:proofErr w:type="spellStart"/>
      <w:r w:rsidRPr="009631B6">
        <w:rPr>
          <w:rFonts w:cs="Arial"/>
          <w:sz w:val="20"/>
          <w:szCs w:val="20"/>
          <w:lang w:val="fr-FR"/>
        </w:rPr>
        <w:t>Burgundy</w:t>
      </w:r>
      <w:proofErr w:type="spellEnd"/>
      <w:r w:rsidRPr="009631B6">
        <w:rPr>
          <w:rFonts w:cs="Arial"/>
          <w:sz w:val="20"/>
          <w:szCs w:val="20"/>
          <w:lang w:val="fr-FR"/>
        </w:rPr>
        <w:t xml:space="preserve"> (http://www2.dijon.inra.fr/csga/index.php)</w:t>
      </w:r>
    </w:p>
    <w:p w:rsidR="002F2097" w:rsidRPr="009631B6" w:rsidRDefault="002F2097" w:rsidP="002F2097">
      <w:pPr>
        <w:spacing w:line="276" w:lineRule="auto"/>
        <w:rPr>
          <w:rFonts w:cs="Arial"/>
          <w:sz w:val="20"/>
          <w:szCs w:val="20"/>
        </w:rPr>
      </w:pPr>
      <w:r w:rsidRPr="009631B6">
        <w:rPr>
          <w:rFonts w:cs="Arial"/>
          <w:b/>
          <w:sz w:val="20"/>
          <w:szCs w:val="20"/>
        </w:rPr>
        <w:t>Additional links</w:t>
      </w:r>
      <w:proofErr w:type="gramStart"/>
      <w:r w:rsidRPr="009631B6">
        <w:rPr>
          <w:rFonts w:cs="Arial"/>
          <w:b/>
          <w:sz w:val="20"/>
          <w:szCs w:val="20"/>
        </w:rPr>
        <w:t>:</w:t>
      </w:r>
      <w:proofErr w:type="gramEnd"/>
      <w:r w:rsidR="009631B6">
        <w:rPr>
          <w:rFonts w:cs="Arial"/>
          <w:sz w:val="20"/>
          <w:szCs w:val="20"/>
        </w:rPr>
        <w:br/>
      </w:r>
      <w:r w:rsidRPr="009631B6">
        <w:rPr>
          <w:rFonts w:cs="Arial"/>
          <w:sz w:val="20"/>
          <w:szCs w:val="20"/>
        </w:rPr>
        <w:t xml:space="preserve">INRA: </w:t>
      </w:r>
      <w:hyperlink r:id="rId8" w:history="1">
        <w:r w:rsidRPr="009631B6">
          <w:rPr>
            <w:rFonts w:cs="Arial"/>
            <w:sz w:val="20"/>
            <w:szCs w:val="20"/>
          </w:rPr>
          <w:t>http://www.dijon.inra.fr/en</w:t>
        </w:r>
      </w:hyperlink>
      <w:r w:rsidRPr="009631B6">
        <w:rPr>
          <w:rFonts w:cs="Arial"/>
          <w:sz w:val="20"/>
          <w:szCs w:val="20"/>
        </w:rPr>
        <w:br/>
        <w:t xml:space="preserve">European Sensory Network (ESN): </w:t>
      </w:r>
      <w:hyperlink r:id="rId9" w:history="1">
        <w:r w:rsidRPr="009631B6">
          <w:rPr>
            <w:rFonts w:cs="Arial"/>
            <w:sz w:val="20"/>
            <w:szCs w:val="20"/>
          </w:rPr>
          <w:t>http://www.esn-network.com</w:t>
        </w:r>
      </w:hyperlink>
    </w:p>
    <w:p w:rsidR="002F2097" w:rsidRDefault="002F2097" w:rsidP="002F2097">
      <w:pPr>
        <w:pBdr>
          <w:bottom w:val="single" w:sz="6" w:space="1" w:color="auto"/>
        </w:pBdr>
        <w:spacing w:line="276" w:lineRule="auto"/>
        <w:rPr>
          <w:rFonts w:cs="Arial"/>
          <w:sz w:val="24"/>
          <w:szCs w:val="24"/>
        </w:rPr>
      </w:pPr>
    </w:p>
    <w:p w:rsidR="009631B6" w:rsidRPr="002F2097" w:rsidRDefault="009631B6" w:rsidP="002F2097">
      <w:pPr>
        <w:spacing w:line="276" w:lineRule="auto"/>
        <w:rPr>
          <w:rFonts w:cs="Arial"/>
          <w:sz w:val="24"/>
          <w:szCs w:val="24"/>
        </w:rPr>
      </w:pPr>
    </w:p>
    <w:p w:rsidR="002F2097" w:rsidRPr="002F2097" w:rsidRDefault="002F2097" w:rsidP="002F2097">
      <w:pPr>
        <w:spacing w:line="276" w:lineRule="auto"/>
        <w:rPr>
          <w:rFonts w:cs="Arial"/>
          <w:sz w:val="32"/>
          <w:szCs w:val="32"/>
        </w:rPr>
      </w:pPr>
      <w:bookmarkStart w:id="1" w:name="long"/>
      <w:r w:rsidRPr="002F2097">
        <w:rPr>
          <w:rFonts w:cs="Arial"/>
          <w:sz w:val="32"/>
          <w:szCs w:val="32"/>
        </w:rPr>
        <w:t>Long version</w:t>
      </w:r>
    </w:p>
    <w:bookmarkEnd w:id="1"/>
    <w:p w:rsidR="002F2097" w:rsidRPr="002F2097" w:rsidRDefault="002F2097" w:rsidP="002F2097">
      <w:pPr>
        <w:spacing w:line="276" w:lineRule="auto"/>
        <w:rPr>
          <w:rFonts w:cs="Arial"/>
          <w:b/>
          <w:sz w:val="32"/>
          <w:szCs w:val="32"/>
        </w:rPr>
      </w:pPr>
      <w:r w:rsidRPr="002F2097">
        <w:rPr>
          <w:rFonts w:cs="Arial"/>
          <w:b/>
          <w:sz w:val="32"/>
          <w:szCs w:val="32"/>
        </w:rPr>
        <w:t>Smell and taste in old age: the more independent the better</w:t>
      </w:r>
    </w:p>
    <w:p w:rsidR="002F2097" w:rsidRPr="002F2097" w:rsidRDefault="002F2097" w:rsidP="002F2097">
      <w:pPr>
        <w:spacing w:line="276" w:lineRule="auto"/>
        <w:rPr>
          <w:rFonts w:cs="Arial"/>
          <w:b/>
          <w:sz w:val="24"/>
          <w:szCs w:val="24"/>
        </w:rPr>
      </w:pPr>
      <w:r w:rsidRPr="002F2097">
        <w:rPr>
          <w:rFonts w:cs="Arial"/>
          <w:b/>
          <w:sz w:val="24"/>
          <w:szCs w:val="24"/>
        </w:rPr>
        <w:t xml:space="preserve">A team headed by Claire Sulmont-Rossé from the National Institute for Agricultural Research (INRA) in Dijon, France, a member of the European Sensory Network (ESN), investigated the sense of smell and taste of 559 people between the ages of 65 and 99. The good news: in almost one-half of the cases, both senses functioned as well as ever. However, in 57% of those tested, either the sense of smell or taste, and in some cases both senses, were impaired. This can lead to a decline in appetite and meal enjoyment. Consequently, to help prevent the onset of malnutrition and malnourishment, there is a need for developing food products that fit to the sensory capacities of the elderly. </w:t>
      </w:r>
    </w:p>
    <w:p w:rsidR="002F2097" w:rsidRPr="002F2097" w:rsidRDefault="002F2097" w:rsidP="002F2097">
      <w:pPr>
        <w:spacing w:line="276" w:lineRule="auto"/>
        <w:rPr>
          <w:rFonts w:cs="Arial"/>
          <w:sz w:val="24"/>
          <w:szCs w:val="24"/>
        </w:rPr>
      </w:pPr>
      <w:r w:rsidRPr="002F2097">
        <w:rPr>
          <w:rFonts w:cs="Arial"/>
          <w:sz w:val="24"/>
          <w:szCs w:val="24"/>
        </w:rPr>
        <w:t>In order to ensure that the elderly receive a healthy diet that is also appealing, it is important to understand the changes in their perceptions of smell and taste. Claire Sulmont-Rossé and team have put the sensory abilities of the elderly under the magnifying glass. Their research is a part of the French government-funded AUPALESENS project</w:t>
      </w:r>
      <w:r w:rsidRPr="002F2097">
        <w:rPr>
          <w:sz w:val="24"/>
          <w:szCs w:val="24"/>
        </w:rPr>
        <w:t>,</w:t>
      </w:r>
      <w:r w:rsidRPr="002F2097">
        <w:rPr>
          <w:rFonts w:cs="Arial"/>
          <w:sz w:val="24"/>
          <w:szCs w:val="24"/>
        </w:rPr>
        <w:t xml:space="preserve"> whose goal is the development of sensory strategies for improving meal enjoyment and food intake in senior citizens at risk of malnutrition.</w:t>
      </w:r>
    </w:p>
    <w:p w:rsidR="002F2097" w:rsidRPr="002F2097" w:rsidRDefault="002F2097" w:rsidP="002F2097">
      <w:pPr>
        <w:spacing w:line="276" w:lineRule="auto"/>
        <w:rPr>
          <w:rFonts w:cs="Arial"/>
          <w:sz w:val="24"/>
          <w:szCs w:val="24"/>
        </w:rPr>
      </w:pPr>
      <w:r w:rsidRPr="002F2097">
        <w:rPr>
          <w:rFonts w:cs="Arial"/>
          <w:b/>
          <w:sz w:val="24"/>
          <w:szCs w:val="24"/>
        </w:rPr>
        <w:t xml:space="preserve">Large individual differences </w:t>
      </w:r>
    </w:p>
    <w:p w:rsidR="002F2097" w:rsidRPr="002F2097" w:rsidRDefault="002F2097" w:rsidP="002F2097">
      <w:pPr>
        <w:spacing w:line="276" w:lineRule="auto"/>
        <w:rPr>
          <w:rFonts w:cs="Arial"/>
          <w:sz w:val="24"/>
          <w:szCs w:val="24"/>
        </w:rPr>
      </w:pPr>
      <w:r w:rsidRPr="002F2097">
        <w:rPr>
          <w:rFonts w:cs="Arial"/>
          <w:sz w:val="24"/>
          <w:szCs w:val="24"/>
        </w:rPr>
        <w:t xml:space="preserve">Studies over the last 25 years have shown that the sense of smell, and to a lesser extent the sense of taste, decline in the elderly. However, the overall effect of age on chemosensory abilities hides a large variability in the elderly population.  </w:t>
      </w:r>
    </w:p>
    <w:p w:rsidR="002F2097" w:rsidRPr="002F2097" w:rsidRDefault="002F2097" w:rsidP="002F2097">
      <w:pPr>
        <w:spacing w:line="276" w:lineRule="auto"/>
        <w:rPr>
          <w:rFonts w:cs="Arial"/>
          <w:sz w:val="24"/>
          <w:szCs w:val="24"/>
        </w:rPr>
      </w:pPr>
      <w:r w:rsidRPr="002F2097">
        <w:rPr>
          <w:rFonts w:cs="Arial"/>
          <w:sz w:val="24"/>
          <w:szCs w:val="24"/>
        </w:rPr>
        <w:t xml:space="preserve">Do the senses of taste and smell decrease to the same extent? Which aspects of odor perception are especially affected in the elderly? Which aspects are dependent on the person’s age? </w:t>
      </w:r>
    </w:p>
    <w:p w:rsidR="002F2097" w:rsidRPr="002F2097" w:rsidRDefault="002F2097" w:rsidP="002F2097">
      <w:pPr>
        <w:spacing w:line="276" w:lineRule="auto"/>
        <w:rPr>
          <w:rFonts w:cs="Arial"/>
          <w:b/>
          <w:sz w:val="24"/>
          <w:szCs w:val="24"/>
        </w:rPr>
      </w:pPr>
      <w:r w:rsidRPr="002F2097">
        <w:rPr>
          <w:rFonts w:cs="Arial"/>
          <w:b/>
          <w:sz w:val="24"/>
          <w:szCs w:val="24"/>
        </w:rPr>
        <w:t>The test series: comprehensive but not too demanding</w:t>
      </w:r>
    </w:p>
    <w:p w:rsidR="002F2097" w:rsidRPr="002F2097" w:rsidRDefault="002F2097" w:rsidP="002F2097">
      <w:pPr>
        <w:spacing w:line="276" w:lineRule="auto"/>
        <w:rPr>
          <w:rFonts w:cs="Arial"/>
          <w:sz w:val="24"/>
          <w:szCs w:val="24"/>
        </w:rPr>
      </w:pPr>
      <w:r w:rsidRPr="002F2097">
        <w:rPr>
          <w:rFonts w:cs="Arial"/>
          <w:sz w:val="24"/>
          <w:szCs w:val="24"/>
        </w:rPr>
        <w:t xml:space="preserve">To answer these questions, Claire Sulmont-Rossé and her team invited 559 volunteers between the ages of 65 and 99 from four separate regions of France. The seniors participated in a series of tests that explored various aspects of their sense of smell and taste. They also answered questions concerning their living situation. Sulmont-Rossé declared, “We didn’t just want to single out a particular olfactory capacity, such as the odor threshold; we wanted to obtain an overall picture of the sense of smell. For this we used tests that showed how well a participant could perceive, differentiate, and categorize the smells. It is quite possible that specific aging processes govern these various olfactory abilities differently.” </w:t>
      </w:r>
    </w:p>
    <w:p w:rsidR="002F2097" w:rsidRPr="002F2097" w:rsidRDefault="002F2097" w:rsidP="002F2097">
      <w:pPr>
        <w:spacing w:line="276" w:lineRule="auto"/>
        <w:rPr>
          <w:rFonts w:cs="Arial"/>
          <w:sz w:val="24"/>
          <w:szCs w:val="24"/>
        </w:rPr>
      </w:pPr>
      <w:r w:rsidRPr="002F2097">
        <w:rPr>
          <w:rFonts w:cs="Arial"/>
          <w:sz w:val="24"/>
          <w:szCs w:val="24"/>
        </w:rPr>
        <w:lastRenderedPageBreak/>
        <w:t>By using a set of chemosensory tests, the researchers assessed the ability of the participants to detect odors at a small concentration, to discriminate between different odor qualities (for instance, discriminate between a beef odor and a fish odor) and to determine whether an odor is a food odor (strawberry, caramel) or a non-food odor (rose, perfume). Finally, the researchers used rising concentrations of salt solutions to determine the participants’ thresholds in perceiving and identifying the taste of salt, which is acknowledged to be more affected by aging than the other tastes. “The seniors enjoyed the experience. None of them found the tests too tiring,” stated Claire Sulmont-Rossé.</w:t>
      </w:r>
    </w:p>
    <w:p w:rsidR="002F2097" w:rsidRPr="002F2097" w:rsidRDefault="002F2097" w:rsidP="002F2097">
      <w:pPr>
        <w:spacing w:line="276" w:lineRule="auto"/>
        <w:rPr>
          <w:rFonts w:cs="Arial"/>
          <w:sz w:val="24"/>
          <w:szCs w:val="24"/>
        </w:rPr>
      </w:pPr>
      <w:r w:rsidRPr="002F2097">
        <w:rPr>
          <w:rFonts w:cs="Arial"/>
          <w:b/>
          <w:sz w:val="24"/>
          <w:szCs w:val="24"/>
        </w:rPr>
        <w:t>Four groups discovered</w:t>
      </w:r>
    </w:p>
    <w:p w:rsidR="002F2097" w:rsidRPr="002F2097" w:rsidRDefault="002F2097" w:rsidP="002F2097">
      <w:pPr>
        <w:spacing w:line="276" w:lineRule="auto"/>
        <w:rPr>
          <w:rFonts w:cs="Arial"/>
          <w:sz w:val="24"/>
          <w:szCs w:val="24"/>
        </w:rPr>
      </w:pPr>
      <w:r w:rsidRPr="002F2097">
        <w:rPr>
          <w:rFonts w:cs="Arial"/>
          <w:sz w:val="24"/>
          <w:szCs w:val="24"/>
        </w:rPr>
        <w:t xml:space="preserve">“We were somewhat surprised by the results,” says Claire Sulmont-Rossé. “With 40 percent of the seniors the sense of smell and taste was only very slightly impaired.” In their analysis, the researchers detected four different sensory clusters: </w:t>
      </w: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b/>
          <w:sz w:val="24"/>
          <w:szCs w:val="24"/>
        </w:rPr>
      </w:pPr>
      <w:r w:rsidRPr="002F2097">
        <w:rPr>
          <w:noProof/>
          <w:sz w:val="24"/>
          <w:szCs w:val="24"/>
          <w:lang w:val="de-DE" w:eastAsia="de-DE"/>
        </w:rPr>
        <w:drawing>
          <wp:inline distT="0" distB="0" distL="0" distR="0" wp14:anchorId="23C32620" wp14:editId="109A5A4B">
            <wp:extent cx="685800" cy="623585"/>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p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650" cy="626176"/>
                    </a:xfrm>
                    <a:prstGeom prst="rect">
                      <a:avLst/>
                    </a:prstGeom>
                  </pic:spPr>
                </pic:pic>
              </a:graphicData>
            </a:graphic>
          </wp:inline>
        </w:drawing>
      </w:r>
      <w:r w:rsidRPr="002F2097">
        <w:rPr>
          <w:b/>
          <w:color w:val="C00000"/>
          <w:sz w:val="24"/>
          <w:szCs w:val="24"/>
        </w:rPr>
        <w:t>43%</w:t>
      </w:r>
    </w:p>
    <w:p w:rsidR="002F2097" w:rsidRPr="002F2097" w:rsidRDefault="002F2097" w:rsidP="002F2097">
      <w:pPr>
        <w:spacing w:line="276" w:lineRule="auto"/>
        <w:rPr>
          <w:rFonts w:cs="Arial"/>
          <w:sz w:val="24"/>
          <w:szCs w:val="24"/>
        </w:rPr>
      </w:pPr>
      <w:r w:rsidRPr="002F2097">
        <w:rPr>
          <w:rFonts w:cs="Arial"/>
          <w:b/>
          <w:sz w:val="24"/>
          <w:szCs w:val="24"/>
        </w:rPr>
        <w:t>Cluster 1: good sense of smell and taste (well-preserved chemosensory abilities)</w:t>
      </w:r>
    </w:p>
    <w:p w:rsidR="002F2097" w:rsidRPr="002F2097" w:rsidRDefault="002F2097" w:rsidP="002F2097">
      <w:pPr>
        <w:spacing w:line="276" w:lineRule="auto"/>
        <w:rPr>
          <w:rFonts w:cs="Arial"/>
          <w:sz w:val="24"/>
          <w:szCs w:val="24"/>
        </w:rPr>
      </w:pPr>
      <w:r w:rsidRPr="002F2097">
        <w:rPr>
          <w:rFonts w:cs="Arial"/>
          <w:sz w:val="24"/>
          <w:szCs w:val="24"/>
        </w:rPr>
        <w:t>43% of the seniors had a well-preserved sense of smell and taste. However, with the exception of salt detection, they did not do as well as a parallel group of 63 participants with a mean age of 28.</w:t>
      </w: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b/>
          <w:sz w:val="24"/>
          <w:szCs w:val="24"/>
        </w:rPr>
      </w:pPr>
      <w:r w:rsidRPr="002F2097">
        <w:rPr>
          <w:noProof/>
          <w:sz w:val="24"/>
          <w:szCs w:val="24"/>
          <w:lang w:val="de-DE" w:eastAsia="de-DE"/>
        </w:rPr>
        <w:drawing>
          <wp:inline distT="0" distB="0" distL="0" distR="0" wp14:anchorId="0C86995C" wp14:editId="22B6150C">
            <wp:extent cx="764698" cy="6953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pp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953" cy="701922"/>
                    </a:xfrm>
                    <a:prstGeom prst="rect">
                      <a:avLst/>
                    </a:prstGeom>
                  </pic:spPr>
                </pic:pic>
              </a:graphicData>
            </a:graphic>
          </wp:inline>
        </w:drawing>
      </w:r>
      <w:r w:rsidRPr="002F2097">
        <w:rPr>
          <w:b/>
          <w:color w:val="C00000"/>
          <w:sz w:val="24"/>
          <w:szCs w:val="24"/>
        </w:rPr>
        <w:t>33%</w:t>
      </w:r>
    </w:p>
    <w:p w:rsidR="002F2097" w:rsidRPr="002F2097" w:rsidRDefault="002F2097" w:rsidP="002F2097">
      <w:pPr>
        <w:spacing w:line="276" w:lineRule="auto"/>
        <w:rPr>
          <w:rFonts w:cs="Arial"/>
          <w:sz w:val="24"/>
          <w:szCs w:val="24"/>
        </w:rPr>
      </w:pPr>
      <w:r w:rsidRPr="002F2097">
        <w:rPr>
          <w:rFonts w:cs="Arial"/>
          <w:b/>
          <w:sz w:val="24"/>
          <w:szCs w:val="24"/>
        </w:rPr>
        <w:t>Cluster 2: good sense of sense of smell but heavily impaired sense of taste (strong gustatory impairment)</w:t>
      </w:r>
    </w:p>
    <w:p w:rsidR="002F2097" w:rsidRPr="002F2097" w:rsidRDefault="002F2097" w:rsidP="002F2097">
      <w:pPr>
        <w:spacing w:line="276" w:lineRule="auto"/>
        <w:rPr>
          <w:rFonts w:cs="Arial"/>
          <w:sz w:val="24"/>
          <w:szCs w:val="24"/>
        </w:rPr>
      </w:pPr>
      <w:r w:rsidRPr="002F2097">
        <w:rPr>
          <w:rFonts w:cs="Arial"/>
          <w:sz w:val="24"/>
          <w:szCs w:val="24"/>
        </w:rPr>
        <w:t>33% of the participants had a well-preserved sense of smell, but had lost a high degree of their sense of taste.</w:t>
      </w: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b/>
          <w:sz w:val="24"/>
          <w:szCs w:val="24"/>
        </w:rPr>
      </w:pPr>
      <w:r w:rsidRPr="002F2097">
        <w:rPr>
          <w:b/>
          <w:noProof/>
          <w:color w:val="C00000"/>
          <w:sz w:val="24"/>
          <w:szCs w:val="24"/>
          <w:lang w:val="de-DE" w:eastAsia="de-DE"/>
        </w:rPr>
        <w:drawing>
          <wp:inline distT="0" distB="0" distL="0" distR="0" wp14:anchorId="3E5230CC" wp14:editId="7226C7DD">
            <wp:extent cx="754222" cy="68580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ppe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458" cy="691470"/>
                    </a:xfrm>
                    <a:prstGeom prst="rect">
                      <a:avLst/>
                    </a:prstGeom>
                  </pic:spPr>
                </pic:pic>
              </a:graphicData>
            </a:graphic>
          </wp:inline>
        </w:drawing>
      </w:r>
      <w:r w:rsidRPr="002F2097">
        <w:rPr>
          <w:b/>
          <w:color w:val="C00000"/>
          <w:sz w:val="24"/>
          <w:szCs w:val="24"/>
        </w:rPr>
        <w:t>21%</w:t>
      </w:r>
    </w:p>
    <w:p w:rsidR="002F2097" w:rsidRPr="002F2097" w:rsidRDefault="002F2097" w:rsidP="002F2097">
      <w:pPr>
        <w:spacing w:line="276" w:lineRule="auto"/>
        <w:rPr>
          <w:rFonts w:cs="Arial"/>
          <w:b/>
          <w:sz w:val="24"/>
          <w:szCs w:val="24"/>
        </w:rPr>
      </w:pPr>
      <w:r w:rsidRPr="002F2097">
        <w:rPr>
          <w:rFonts w:cs="Arial"/>
          <w:b/>
          <w:sz w:val="24"/>
          <w:szCs w:val="24"/>
        </w:rPr>
        <w:t>Cluster 3: impaired sense of smell and taste (chemosensory impaired)</w:t>
      </w:r>
    </w:p>
    <w:p w:rsidR="002F2097" w:rsidRPr="002F2097" w:rsidRDefault="002F2097" w:rsidP="002F2097">
      <w:pPr>
        <w:spacing w:line="276" w:lineRule="auto"/>
        <w:rPr>
          <w:rFonts w:cs="Arial"/>
          <w:sz w:val="24"/>
          <w:szCs w:val="24"/>
        </w:rPr>
      </w:pPr>
      <w:r w:rsidRPr="002F2097">
        <w:rPr>
          <w:rFonts w:cs="Arial"/>
          <w:sz w:val="24"/>
          <w:szCs w:val="24"/>
        </w:rPr>
        <w:lastRenderedPageBreak/>
        <w:t>21% of the participants showed moderate smell and taste impairment. Their sense of taste was still better than that of group 2.</w:t>
      </w: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b/>
          <w:sz w:val="24"/>
          <w:szCs w:val="24"/>
        </w:rPr>
      </w:pPr>
      <w:r w:rsidRPr="002F2097">
        <w:rPr>
          <w:noProof/>
          <w:sz w:val="24"/>
          <w:szCs w:val="24"/>
          <w:lang w:val="de-DE" w:eastAsia="de-DE"/>
        </w:rPr>
        <w:drawing>
          <wp:inline distT="0" distB="0" distL="0" distR="0" wp14:anchorId="54CE6D9C" wp14:editId="0E4FCB1F">
            <wp:extent cx="848500" cy="77152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p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5471" cy="777864"/>
                    </a:xfrm>
                    <a:prstGeom prst="rect">
                      <a:avLst/>
                    </a:prstGeom>
                  </pic:spPr>
                </pic:pic>
              </a:graphicData>
            </a:graphic>
          </wp:inline>
        </w:drawing>
      </w:r>
      <w:r w:rsidRPr="002F2097">
        <w:rPr>
          <w:b/>
          <w:color w:val="C00000"/>
          <w:sz w:val="24"/>
          <w:szCs w:val="24"/>
        </w:rPr>
        <w:t>3%</w:t>
      </w:r>
    </w:p>
    <w:p w:rsidR="002F2097" w:rsidRPr="002F2097" w:rsidRDefault="002F2097" w:rsidP="002F2097">
      <w:pPr>
        <w:spacing w:line="276" w:lineRule="auto"/>
        <w:rPr>
          <w:rFonts w:cs="Arial"/>
          <w:b/>
          <w:sz w:val="24"/>
          <w:szCs w:val="24"/>
        </w:rPr>
      </w:pPr>
      <w:r w:rsidRPr="002F2097">
        <w:rPr>
          <w:rFonts w:cs="Arial"/>
          <w:b/>
          <w:sz w:val="24"/>
          <w:szCs w:val="24"/>
        </w:rPr>
        <w:t>Cluster 4: strongly impaired sense of smell</w:t>
      </w:r>
    </w:p>
    <w:p w:rsidR="002F2097" w:rsidRPr="002F2097" w:rsidRDefault="002F2097" w:rsidP="002F2097">
      <w:pPr>
        <w:spacing w:line="276" w:lineRule="auto"/>
        <w:rPr>
          <w:rFonts w:cs="Arial"/>
          <w:sz w:val="24"/>
          <w:szCs w:val="24"/>
        </w:rPr>
      </w:pPr>
      <w:r w:rsidRPr="002F2097">
        <w:rPr>
          <w:rFonts w:cs="Arial"/>
          <w:sz w:val="24"/>
          <w:szCs w:val="24"/>
        </w:rPr>
        <w:t>Only three percent of the test subjects had lost most of their sense of smell and were unable to differentiate and categorize the various smells. Nevertheless their sense of taste was less impaired than in cluster 2.</w:t>
      </w:r>
    </w:p>
    <w:p w:rsidR="002F2097" w:rsidRPr="002F2097" w:rsidRDefault="002F2097" w:rsidP="002F2097">
      <w:pPr>
        <w:spacing w:line="276" w:lineRule="auto"/>
        <w:rPr>
          <w:rFonts w:cs="Arial"/>
          <w:sz w:val="24"/>
          <w:szCs w:val="24"/>
        </w:rPr>
      </w:pPr>
      <w:r w:rsidRPr="002F2097">
        <w:rPr>
          <w:rFonts w:cs="Arial"/>
          <w:sz w:val="24"/>
          <w:szCs w:val="24"/>
        </w:rPr>
        <w:t>In general, the participants in cluster 1 were younger, did not take medication that would affect their sense of smell and taste, and were able to take care of their daily needs without help. Participants in clusters 3 and 4 were older as a rule, took medication that affected their sense of smell and taste, and needed help, either in their own homes, or as residents of a facility for the aged. In terms of measured variables, cluster 2 did not stand out from the other clusters.</w:t>
      </w:r>
    </w:p>
    <w:p w:rsidR="002F2097" w:rsidRPr="002F2097" w:rsidRDefault="002F2097" w:rsidP="002F2097">
      <w:pPr>
        <w:spacing w:line="276" w:lineRule="auto"/>
        <w:rPr>
          <w:rFonts w:cs="Arial"/>
          <w:b/>
          <w:sz w:val="24"/>
          <w:szCs w:val="24"/>
        </w:rPr>
      </w:pPr>
      <w:r w:rsidRPr="002F2097">
        <w:rPr>
          <w:rFonts w:cs="Arial"/>
          <w:b/>
          <w:sz w:val="24"/>
          <w:szCs w:val="24"/>
        </w:rPr>
        <w:t>The elderly did not suffer chemosensory loss per se</w:t>
      </w:r>
    </w:p>
    <w:p w:rsidR="002F2097" w:rsidRPr="002F2097" w:rsidRDefault="002F2097" w:rsidP="002F2097">
      <w:pPr>
        <w:spacing w:line="276" w:lineRule="auto"/>
        <w:rPr>
          <w:rFonts w:cs="Arial"/>
          <w:sz w:val="24"/>
          <w:szCs w:val="24"/>
        </w:rPr>
      </w:pPr>
      <w:r w:rsidRPr="002F2097">
        <w:rPr>
          <w:rFonts w:cs="Arial"/>
          <w:sz w:val="24"/>
          <w:szCs w:val="24"/>
        </w:rPr>
        <w:t>As expected, the research team found a correlation between the results of the various smell tests as well as a correlation between the results of the taste tests. However, the scientists did not find a correlation between the scores of the smell and taste tests. This suggests that the two sensory systems are affected by the aging process independently from one another.</w:t>
      </w:r>
    </w:p>
    <w:p w:rsidR="002F2097" w:rsidRPr="002F2097" w:rsidRDefault="002F2097" w:rsidP="002F2097">
      <w:pPr>
        <w:spacing w:line="276" w:lineRule="auto"/>
        <w:rPr>
          <w:rFonts w:cs="Arial"/>
          <w:sz w:val="24"/>
          <w:szCs w:val="24"/>
        </w:rPr>
      </w:pPr>
      <w:r w:rsidRPr="002F2097">
        <w:rPr>
          <w:rFonts w:cs="Arial"/>
          <w:sz w:val="24"/>
          <w:szCs w:val="24"/>
        </w:rPr>
        <w:t>Why do the senses of smell and taste function separately from one another? Possibly each system reacts independently to the aging process and such environmental influences as pollution. Claire Sulmont explains that, “The olfactory neurons are in direct contact with the external environment. Thus they are more likely to be influenced by aggressive environmental factors than are gustatory cells.”</w:t>
      </w:r>
    </w:p>
    <w:p w:rsidR="002F2097" w:rsidRPr="002F2097" w:rsidRDefault="002F2097" w:rsidP="002F2097">
      <w:pPr>
        <w:spacing w:line="276" w:lineRule="auto"/>
        <w:rPr>
          <w:rFonts w:cs="Arial"/>
          <w:b/>
          <w:sz w:val="24"/>
          <w:szCs w:val="24"/>
        </w:rPr>
      </w:pPr>
      <w:r w:rsidRPr="002F2097">
        <w:rPr>
          <w:rFonts w:cs="Arial"/>
          <w:b/>
          <w:sz w:val="24"/>
          <w:szCs w:val="24"/>
        </w:rPr>
        <w:t>Food products conform to the target groups</w:t>
      </w:r>
    </w:p>
    <w:p w:rsidR="002F2097" w:rsidRPr="002F2097" w:rsidRDefault="002F2097" w:rsidP="002F2097">
      <w:pPr>
        <w:spacing w:line="276" w:lineRule="auto"/>
        <w:rPr>
          <w:rFonts w:cs="Arial"/>
          <w:sz w:val="24"/>
          <w:szCs w:val="24"/>
        </w:rPr>
      </w:pPr>
      <w:r w:rsidRPr="002F2097">
        <w:rPr>
          <w:rFonts w:cs="Arial"/>
          <w:color w:val="0D0D0D" w:themeColor="text1" w:themeTint="F2"/>
          <w:sz w:val="24"/>
          <w:szCs w:val="24"/>
        </w:rPr>
        <w:t xml:space="preserve">Several physiological processes, such as drying of the olfactory mucosa, decrease in saliva flow, and reduction in the number of sensory receptors, have been reported to play a role in the decline of sensory perception. However, results of the study strengthen the hypothesis that the diminishing of chemosensory abilities is not only caused by classic processes of physical aging; rather, the events that usually accompany aging play a major role. Health problems, dental disease, and the use of particular types of medication can be contributing factors. </w:t>
      </w:r>
      <w:r w:rsidRPr="002F2097">
        <w:rPr>
          <w:rFonts w:cs="Arial"/>
          <w:sz w:val="24"/>
          <w:szCs w:val="24"/>
        </w:rPr>
        <w:t xml:space="preserve">Claire Sulmont-Rossé states that, “It appears that age per se influences the perception of low intensity odor and taste stimuli. However, factors associated with a </w:t>
      </w:r>
      <w:r w:rsidRPr="002F2097">
        <w:rPr>
          <w:rFonts w:cs="Arial"/>
          <w:sz w:val="24"/>
          <w:szCs w:val="24"/>
        </w:rPr>
        <w:lastRenderedPageBreak/>
        <w:t>senior’s health status seem to have a negative influence on a senior’s ability to perceive even high intensity chemosensory stimuli.”</w:t>
      </w:r>
    </w:p>
    <w:p w:rsidR="002F2097" w:rsidRPr="002F2097" w:rsidRDefault="002F2097" w:rsidP="002F2097">
      <w:pPr>
        <w:spacing w:line="276" w:lineRule="auto"/>
        <w:rPr>
          <w:rFonts w:cs="Arial"/>
          <w:sz w:val="24"/>
          <w:szCs w:val="24"/>
        </w:rPr>
      </w:pPr>
      <w:r w:rsidRPr="002F2097">
        <w:rPr>
          <w:rFonts w:cs="Arial"/>
          <w:sz w:val="24"/>
          <w:szCs w:val="24"/>
        </w:rPr>
        <w:t>How might the food industry and the institutions that care for the elderly benefit from these findings? “To be sure that people of every age group will enjoy their food, the key-drivers for food choices should be ascertained in conjunction with the chemosensory abilities of the consumer,” Clair Sulmont-Rossé emphasized. “For instance, the visual aspects and texture of food could be modified so that people with a diminished sense of smell could have more enjoyment eating.”</w:t>
      </w:r>
      <w:r w:rsidR="009631B6">
        <w:rPr>
          <w:rFonts w:cs="Arial"/>
          <w:sz w:val="24"/>
          <w:szCs w:val="24"/>
        </w:rPr>
        <w:br/>
      </w:r>
    </w:p>
    <w:p w:rsidR="002F2097" w:rsidRPr="009631B6" w:rsidRDefault="002F2097" w:rsidP="009631B6">
      <w:pPr>
        <w:pStyle w:val="berschrift1"/>
        <w:rPr>
          <w:rFonts w:asciiTheme="minorHAnsi" w:eastAsiaTheme="minorHAnsi" w:hAnsiTheme="minorHAnsi" w:cs="Arial"/>
          <w:b/>
          <w:color w:val="auto"/>
          <w:sz w:val="20"/>
          <w:szCs w:val="20"/>
          <w:lang w:val="en-US"/>
        </w:rPr>
      </w:pPr>
      <w:r w:rsidRPr="009631B6">
        <w:rPr>
          <w:rFonts w:asciiTheme="minorHAnsi" w:eastAsiaTheme="minorHAnsi" w:hAnsiTheme="minorHAnsi" w:cs="Arial"/>
          <w:b/>
          <w:color w:val="auto"/>
          <w:sz w:val="20"/>
          <w:szCs w:val="20"/>
          <w:lang w:val="en-US"/>
        </w:rPr>
        <w:t>Source</w:t>
      </w:r>
      <w:proofErr w:type="gramStart"/>
      <w:r w:rsidRPr="009631B6">
        <w:rPr>
          <w:rFonts w:asciiTheme="minorHAnsi" w:eastAsiaTheme="minorHAnsi" w:hAnsiTheme="minorHAnsi" w:cs="Arial"/>
          <w:b/>
          <w:color w:val="auto"/>
          <w:sz w:val="20"/>
          <w:szCs w:val="20"/>
          <w:lang w:val="en-US"/>
        </w:rPr>
        <w:t>:</w:t>
      </w:r>
      <w:proofErr w:type="gramEnd"/>
      <w:r w:rsidR="009631B6">
        <w:rPr>
          <w:rFonts w:asciiTheme="minorHAnsi" w:eastAsiaTheme="minorHAnsi" w:hAnsiTheme="minorHAnsi" w:cs="Arial"/>
          <w:b/>
          <w:color w:val="auto"/>
          <w:sz w:val="20"/>
          <w:szCs w:val="20"/>
          <w:lang w:val="en-US"/>
        </w:rPr>
        <w:br/>
      </w:r>
      <w:r w:rsidRPr="009631B6">
        <w:rPr>
          <w:rFonts w:asciiTheme="minorHAnsi" w:eastAsiaTheme="minorHAnsi" w:hAnsiTheme="minorHAnsi" w:cs="Arial"/>
          <w:color w:val="auto"/>
          <w:sz w:val="20"/>
          <w:szCs w:val="20"/>
          <w:lang w:val="en-US"/>
        </w:rPr>
        <w:t xml:space="preserve">Evidence for different patterns of chemosensory alterations in the elderly population: impact of age versus dependency. Sulmont-Rossé C et al. </w:t>
      </w:r>
      <w:hyperlink r:id="rId14" w:tooltip="Chemical senses." w:history="1">
        <w:proofErr w:type="spellStart"/>
        <w:r w:rsidRPr="009631B6">
          <w:rPr>
            <w:rFonts w:asciiTheme="minorHAnsi" w:eastAsiaTheme="minorHAnsi" w:hAnsiTheme="minorHAnsi" w:cs="Arial"/>
            <w:color w:val="auto"/>
            <w:sz w:val="20"/>
            <w:szCs w:val="20"/>
            <w:lang w:val="en-US"/>
          </w:rPr>
          <w:t>Chem</w:t>
        </w:r>
        <w:proofErr w:type="spellEnd"/>
        <w:r w:rsidRPr="009631B6">
          <w:rPr>
            <w:rFonts w:asciiTheme="minorHAnsi" w:eastAsiaTheme="minorHAnsi" w:hAnsiTheme="minorHAnsi" w:cs="Arial"/>
            <w:color w:val="auto"/>
            <w:sz w:val="20"/>
            <w:szCs w:val="20"/>
            <w:lang w:val="en-US"/>
          </w:rPr>
          <w:t xml:space="preserve"> Senses.</w:t>
        </w:r>
      </w:hyperlink>
      <w:r w:rsidRPr="009631B6">
        <w:rPr>
          <w:rFonts w:asciiTheme="minorHAnsi" w:eastAsiaTheme="minorHAnsi" w:hAnsiTheme="minorHAnsi" w:cs="Arial"/>
          <w:color w:val="auto"/>
          <w:sz w:val="20"/>
          <w:szCs w:val="20"/>
          <w:lang w:val="en-US"/>
        </w:rPr>
        <w:t xml:space="preserve"> </w:t>
      </w:r>
      <w:r w:rsidRPr="009631B6">
        <w:rPr>
          <w:rFonts w:asciiTheme="minorHAnsi" w:eastAsiaTheme="minorHAnsi" w:hAnsiTheme="minorHAnsi" w:cs="Arial"/>
          <w:color w:val="auto"/>
          <w:sz w:val="20"/>
          <w:szCs w:val="20"/>
          <w:lang w:val="fr-FR"/>
        </w:rPr>
        <w:t xml:space="preserve">2015 Mar;40(3):153-64. </w:t>
      </w:r>
      <w:proofErr w:type="spellStart"/>
      <w:proofErr w:type="gramStart"/>
      <w:r w:rsidRPr="009631B6">
        <w:rPr>
          <w:rFonts w:asciiTheme="minorHAnsi" w:eastAsiaTheme="minorHAnsi" w:hAnsiTheme="minorHAnsi" w:cs="Arial"/>
          <w:color w:val="auto"/>
          <w:sz w:val="20"/>
          <w:szCs w:val="20"/>
          <w:lang w:val="fr-FR"/>
        </w:rPr>
        <w:t>doi</w:t>
      </w:r>
      <w:proofErr w:type="spellEnd"/>
      <w:proofErr w:type="gramEnd"/>
      <w:r w:rsidRPr="009631B6">
        <w:rPr>
          <w:rFonts w:asciiTheme="minorHAnsi" w:eastAsiaTheme="minorHAnsi" w:hAnsiTheme="minorHAnsi" w:cs="Arial"/>
          <w:color w:val="auto"/>
          <w:sz w:val="20"/>
          <w:szCs w:val="20"/>
          <w:lang w:val="fr-FR"/>
        </w:rPr>
        <w:t>: 10.1093/</w:t>
      </w:r>
      <w:proofErr w:type="spellStart"/>
      <w:r w:rsidRPr="009631B6">
        <w:rPr>
          <w:rFonts w:asciiTheme="minorHAnsi" w:eastAsiaTheme="minorHAnsi" w:hAnsiTheme="minorHAnsi" w:cs="Arial"/>
          <w:color w:val="auto"/>
          <w:sz w:val="20"/>
          <w:szCs w:val="20"/>
          <w:lang w:val="fr-FR"/>
        </w:rPr>
        <w:t>chemse</w:t>
      </w:r>
      <w:proofErr w:type="spellEnd"/>
      <w:r w:rsidRPr="009631B6">
        <w:rPr>
          <w:rFonts w:asciiTheme="minorHAnsi" w:eastAsiaTheme="minorHAnsi" w:hAnsiTheme="minorHAnsi" w:cs="Arial"/>
          <w:color w:val="auto"/>
          <w:sz w:val="20"/>
          <w:szCs w:val="20"/>
          <w:lang w:val="fr-FR"/>
        </w:rPr>
        <w:t xml:space="preserve">/bju112. </w:t>
      </w:r>
    </w:p>
    <w:p w:rsidR="002F2097" w:rsidRPr="009631B6" w:rsidRDefault="002F2097" w:rsidP="002F2097">
      <w:pPr>
        <w:spacing w:line="276" w:lineRule="auto"/>
        <w:rPr>
          <w:rFonts w:cs="Arial"/>
          <w:sz w:val="20"/>
          <w:szCs w:val="20"/>
          <w:lang w:val="fr-FR"/>
        </w:rPr>
      </w:pPr>
      <w:r w:rsidRPr="009631B6">
        <w:rPr>
          <w:rFonts w:cs="Arial"/>
          <w:sz w:val="20"/>
          <w:szCs w:val="20"/>
          <w:lang w:val="fr-FR"/>
        </w:rPr>
        <w:t>* Centre des Sciences du Goût et de l'</w:t>
      </w:r>
      <w:proofErr w:type="spellStart"/>
      <w:r w:rsidRPr="009631B6">
        <w:rPr>
          <w:rFonts w:cs="Arial"/>
          <w:sz w:val="20"/>
          <w:szCs w:val="20"/>
          <w:lang w:val="fr-FR"/>
        </w:rPr>
        <w:t>Alimenation</w:t>
      </w:r>
      <w:proofErr w:type="spellEnd"/>
      <w:r w:rsidRPr="009631B6">
        <w:rPr>
          <w:rFonts w:cs="Arial"/>
          <w:sz w:val="20"/>
          <w:szCs w:val="20"/>
          <w:lang w:val="fr-FR"/>
        </w:rPr>
        <w:t xml:space="preserve"> – INRA, CNRS, </w:t>
      </w:r>
      <w:proofErr w:type="spellStart"/>
      <w:r w:rsidRPr="009631B6">
        <w:rPr>
          <w:rFonts w:cs="Arial"/>
          <w:sz w:val="20"/>
          <w:szCs w:val="20"/>
          <w:lang w:val="fr-FR"/>
        </w:rPr>
        <w:t>University</w:t>
      </w:r>
      <w:proofErr w:type="spellEnd"/>
      <w:r w:rsidRPr="009631B6">
        <w:rPr>
          <w:rFonts w:cs="Arial"/>
          <w:sz w:val="20"/>
          <w:szCs w:val="20"/>
          <w:lang w:val="fr-FR"/>
        </w:rPr>
        <w:t xml:space="preserve"> of </w:t>
      </w:r>
      <w:proofErr w:type="spellStart"/>
      <w:r w:rsidRPr="009631B6">
        <w:rPr>
          <w:rFonts w:cs="Arial"/>
          <w:sz w:val="20"/>
          <w:szCs w:val="20"/>
          <w:lang w:val="fr-FR"/>
        </w:rPr>
        <w:t>Burgundy</w:t>
      </w:r>
      <w:proofErr w:type="spellEnd"/>
      <w:r w:rsidRPr="009631B6">
        <w:rPr>
          <w:rFonts w:cs="Arial"/>
          <w:sz w:val="20"/>
          <w:szCs w:val="20"/>
          <w:lang w:val="fr-FR"/>
        </w:rPr>
        <w:t xml:space="preserve"> (http://www2.dijon.inra.fr/csga/index.php)</w:t>
      </w:r>
    </w:p>
    <w:p w:rsidR="002F2097" w:rsidRPr="009631B6" w:rsidRDefault="002F2097" w:rsidP="002F2097">
      <w:pPr>
        <w:spacing w:line="276" w:lineRule="auto"/>
        <w:rPr>
          <w:rFonts w:cs="Arial"/>
          <w:sz w:val="20"/>
          <w:szCs w:val="20"/>
        </w:rPr>
      </w:pPr>
      <w:r w:rsidRPr="009631B6">
        <w:rPr>
          <w:rFonts w:cs="Arial"/>
          <w:b/>
          <w:sz w:val="20"/>
          <w:szCs w:val="20"/>
        </w:rPr>
        <w:t>Additional Links</w:t>
      </w:r>
      <w:proofErr w:type="gramStart"/>
      <w:r w:rsidRPr="009631B6">
        <w:rPr>
          <w:rFonts w:cs="Arial"/>
          <w:b/>
          <w:sz w:val="20"/>
          <w:szCs w:val="20"/>
        </w:rPr>
        <w:t>:</w:t>
      </w:r>
      <w:proofErr w:type="gramEnd"/>
      <w:r w:rsidR="009631B6">
        <w:rPr>
          <w:rFonts w:cs="Arial"/>
          <w:sz w:val="20"/>
          <w:szCs w:val="20"/>
        </w:rPr>
        <w:br/>
      </w:r>
      <w:r w:rsidRPr="009631B6">
        <w:rPr>
          <w:rFonts w:cs="Arial"/>
          <w:sz w:val="20"/>
          <w:szCs w:val="20"/>
        </w:rPr>
        <w:t xml:space="preserve">INRA: </w:t>
      </w:r>
      <w:hyperlink r:id="rId15" w:history="1">
        <w:r w:rsidRPr="009631B6">
          <w:rPr>
            <w:rStyle w:val="Hyperlink"/>
            <w:rFonts w:cs="Arial"/>
            <w:sz w:val="20"/>
            <w:szCs w:val="20"/>
          </w:rPr>
          <w:t>http://www.dijon.inra.fr/en</w:t>
        </w:r>
      </w:hyperlink>
      <w:r w:rsidR="009631B6">
        <w:rPr>
          <w:rStyle w:val="Hyperlink"/>
          <w:rFonts w:cs="Arial"/>
          <w:color w:val="auto"/>
          <w:sz w:val="20"/>
          <w:szCs w:val="20"/>
          <w:u w:val="none"/>
        </w:rPr>
        <w:br/>
      </w:r>
      <w:r w:rsidRPr="009631B6">
        <w:rPr>
          <w:rFonts w:cs="Arial"/>
          <w:sz w:val="20"/>
          <w:szCs w:val="20"/>
        </w:rPr>
        <w:t xml:space="preserve">European Sensory Network (ESN): </w:t>
      </w:r>
      <w:hyperlink r:id="rId16" w:history="1">
        <w:r w:rsidRPr="009631B6">
          <w:rPr>
            <w:rStyle w:val="Hyperlink"/>
            <w:rFonts w:cs="Arial"/>
            <w:sz w:val="20"/>
            <w:szCs w:val="20"/>
          </w:rPr>
          <w:t>http://www.esn-network.com</w:t>
        </w:r>
      </w:hyperlink>
    </w:p>
    <w:p w:rsidR="002F2097" w:rsidRPr="002F2097" w:rsidRDefault="002F2097" w:rsidP="002F2097">
      <w:pPr>
        <w:rPr>
          <w:rFonts w:cs="Arial"/>
          <w:sz w:val="24"/>
          <w:szCs w:val="24"/>
        </w:rPr>
      </w:pPr>
    </w:p>
    <w:p w:rsidR="002F2097" w:rsidRPr="002F2097" w:rsidRDefault="002F2097" w:rsidP="002F2097">
      <w:pPr>
        <w:spacing w:line="276" w:lineRule="auto"/>
        <w:rPr>
          <w:sz w:val="24"/>
          <w:szCs w:val="24"/>
        </w:rPr>
      </w:pP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sz w:val="24"/>
          <w:szCs w:val="24"/>
        </w:rPr>
      </w:pPr>
    </w:p>
    <w:p w:rsidR="002F2097" w:rsidRPr="002F2097" w:rsidRDefault="002F2097" w:rsidP="002F2097">
      <w:pPr>
        <w:spacing w:line="276" w:lineRule="auto"/>
        <w:rPr>
          <w:rFonts w:cs="Arial"/>
          <w:sz w:val="24"/>
          <w:szCs w:val="24"/>
        </w:rPr>
      </w:pPr>
    </w:p>
    <w:p w:rsidR="002F2097" w:rsidRPr="002F2097" w:rsidRDefault="002F2097" w:rsidP="002F2097">
      <w:pPr>
        <w:rPr>
          <w:sz w:val="24"/>
          <w:szCs w:val="24"/>
        </w:rPr>
      </w:pPr>
    </w:p>
    <w:p w:rsidR="002F2097" w:rsidRPr="002F2097" w:rsidRDefault="002F2097" w:rsidP="002F2097">
      <w:pPr>
        <w:rPr>
          <w:sz w:val="24"/>
          <w:szCs w:val="24"/>
        </w:rPr>
      </w:pPr>
    </w:p>
    <w:p w:rsidR="002F2097" w:rsidRPr="002F2097" w:rsidRDefault="002F2097">
      <w:pPr>
        <w:rPr>
          <w:sz w:val="24"/>
          <w:szCs w:val="24"/>
        </w:rPr>
      </w:pPr>
    </w:p>
    <w:sectPr w:rsidR="002F2097" w:rsidRPr="002F2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97"/>
    <w:rsid w:val="000014CD"/>
    <w:rsid w:val="000019F3"/>
    <w:rsid w:val="00001C38"/>
    <w:rsid w:val="00003383"/>
    <w:rsid w:val="000041AC"/>
    <w:rsid w:val="00004689"/>
    <w:rsid w:val="0000659C"/>
    <w:rsid w:val="00007652"/>
    <w:rsid w:val="000105F0"/>
    <w:rsid w:val="00010B8B"/>
    <w:rsid w:val="000157C3"/>
    <w:rsid w:val="00017B40"/>
    <w:rsid w:val="00017F64"/>
    <w:rsid w:val="00017FCF"/>
    <w:rsid w:val="00022409"/>
    <w:rsid w:val="0002402C"/>
    <w:rsid w:val="00025606"/>
    <w:rsid w:val="00025A62"/>
    <w:rsid w:val="00030AFD"/>
    <w:rsid w:val="000310A6"/>
    <w:rsid w:val="000343F1"/>
    <w:rsid w:val="0003606B"/>
    <w:rsid w:val="000370FB"/>
    <w:rsid w:val="0003716E"/>
    <w:rsid w:val="0003743C"/>
    <w:rsid w:val="0003764D"/>
    <w:rsid w:val="00037C7E"/>
    <w:rsid w:val="00037DBA"/>
    <w:rsid w:val="00043AE7"/>
    <w:rsid w:val="0004625A"/>
    <w:rsid w:val="0004666B"/>
    <w:rsid w:val="00051D0D"/>
    <w:rsid w:val="000544E9"/>
    <w:rsid w:val="00054B60"/>
    <w:rsid w:val="0005564E"/>
    <w:rsid w:val="00056E03"/>
    <w:rsid w:val="00057016"/>
    <w:rsid w:val="00057292"/>
    <w:rsid w:val="00057C4B"/>
    <w:rsid w:val="00060830"/>
    <w:rsid w:val="00061BE2"/>
    <w:rsid w:val="000633D6"/>
    <w:rsid w:val="00063462"/>
    <w:rsid w:val="00065221"/>
    <w:rsid w:val="00066B87"/>
    <w:rsid w:val="00066D8E"/>
    <w:rsid w:val="000679B6"/>
    <w:rsid w:val="000702B8"/>
    <w:rsid w:val="0007126A"/>
    <w:rsid w:val="00073507"/>
    <w:rsid w:val="00073FA6"/>
    <w:rsid w:val="00074D13"/>
    <w:rsid w:val="00075F18"/>
    <w:rsid w:val="00077393"/>
    <w:rsid w:val="0008249F"/>
    <w:rsid w:val="0008284F"/>
    <w:rsid w:val="000857A4"/>
    <w:rsid w:val="00085862"/>
    <w:rsid w:val="00085AF5"/>
    <w:rsid w:val="00086F76"/>
    <w:rsid w:val="00094C2E"/>
    <w:rsid w:val="00094D85"/>
    <w:rsid w:val="00095A17"/>
    <w:rsid w:val="00097830"/>
    <w:rsid w:val="000A569A"/>
    <w:rsid w:val="000A6A1D"/>
    <w:rsid w:val="000A74A9"/>
    <w:rsid w:val="000A752D"/>
    <w:rsid w:val="000B1033"/>
    <w:rsid w:val="000B14DD"/>
    <w:rsid w:val="000B1B77"/>
    <w:rsid w:val="000B1DE1"/>
    <w:rsid w:val="000B213D"/>
    <w:rsid w:val="000B42C5"/>
    <w:rsid w:val="000B5519"/>
    <w:rsid w:val="000B773D"/>
    <w:rsid w:val="000C0524"/>
    <w:rsid w:val="000C1AE8"/>
    <w:rsid w:val="000C220F"/>
    <w:rsid w:val="000C52D4"/>
    <w:rsid w:val="000C6797"/>
    <w:rsid w:val="000D3614"/>
    <w:rsid w:val="000D47A6"/>
    <w:rsid w:val="000D57DB"/>
    <w:rsid w:val="000D74F6"/>
    <w:rsid w:val="000E0D30"/>
    <w:rsid w:val="000E1C74"/>
    <w:rsid w:val="000E1D47"/>
    <w:rsid w:val="000E36E3"/>
    <w:rsid w:val="000E405B"/>
    <w:rsid w:val="000E52E6"/>
    <w:rsid w:val="000F1E0B"/>
    <w:rsid w:val="000F209B"/>
    <w:rsid w:val="000F455D"/>
    <w:rsid w:val="000F6083"/>
    <w:rsid w:val="000F66EB"/>
    <w:rsid w:val="000F6A6A"/>
    <w:rsid w:val="00107709"/>
    <w:rsid w:val="0011221D"/>
    <w:rsid w:val="00112AA3"/>
    <w:rsid w:val="001136F4"/>
    <w:rsid w:val="00113788"/>
    <w:rsid w:val="00113CB1"/>
    <w:rsid w:val="001173EA"/>
    <w:rsid w:val="00117CB4"/>
    <w:rsid w:val="00120284"/>
    <w:rsid w:val="001228CF"/>
    <w:rsid w:val="00125260"/>
    <w:rsid w:val="0012678C"/>
    <w:rsid w:val="00126D76"/>
    <w:rsid w:val="001303FB"/>
    <w:rsid w:val="00134930"/>
    <w:rsid w:val="00137A76"/>
    <w:rsid w:val="00137FDD"/>
    <w:rsid w:val="001417F9"/>
    <w:rsid w:val="00143B77"/>
    <w:rsid w:val="00145D8C"/>
    <w:rsid w:val="00147AF6"/>
    <w:rsid w:val="00147F88"/>
    <w:rsid w:val="00150C6E"/>
    <w:rsid w:val="00151234"/>
    <w:rsid w:val="00151FE5"/>
    <w:rsid w:val="0015342A"/>
    <w:rsid w:val="00153578"/>
    <w:rsid w:val="00157B8F"/>
    <w:rsid w:val="0016514A"/>
    <w:rsid w:val="0016648D"/>
    <w:rsid w:val="001674E1"/>
    <w:rsid w:val="0017028D"/>
    <w:rsid w:val="0017184B"/>
    <w:rsid w:val="00171A2E"/>
    <w:rsid w:val="00171B48"/>
    <w:rsid w:val="00171D06"/>
    <w:rsid w:val="00172CF8"/>
    <w:rsid w:val="0017447F"/>
    <w:rsid w:val="00176ED2"/>
    <w:rsid w:val="001839B2"/>
    <w:rsid w:val="001850AB"/>
    <w:rsid w:val="00187235"/>
    <w:rsid w:val="00190583"/>
    <w:rsid w:val="00191445"/>
    <w:rsid w:val="00196179"/>
    <w:rsid w:val="001975F6"/>
    <w:rsid w:val="001979AB"/>
    <w:rsid w:val="00197C55"/>
    <w:rsid w:val="001A553C"/>
    <w:rsid w:val="001A6182"/>
    <w:rsid w:val="001A6524"/>
    <w:rsid w:val="001B003A"/>
    <w:rsid w:val="001B1900"/>
    <w:rsid w:val="001B276E"/>
    <w:rsid w:val="001B4446"/>
    <w:rsid w:val="001B4CDC"/>
    <w:rsid w:val="001B598C"/>
    <w:rsid w:val="001B6005"/>
    <w:rsid w:val="001C1665"/>
    <w:rsid w:val="001C19A1"/>
    <w:rsid w:val="001C1A79"/>
    <w:rsid w:val="001C3DBB"/>
    <w:rsid w:val="001C68DE"/>
    <w:rsid w:val="001C6C11"/>
    <w:rsid w:val="001C6FC4"/>
    <w:rsid w:val="001D041B"/>
    <w:rsid w:val="001D259A"/>
    <w:rsid w:val="001D455F"/>
    <w:rsid w:val="001D7320"/>
    <w:rsid w:val="001E0DB4"/>
    <w:rsid w:val="001E5F08"/>
    <w:rsid w:val="001E674C"/>
    <w:rsid w:val="001F00B2"/>
    <w:rsid w:val="001F0732"/>
    <w:rsid w:val="001F0E69"/>
    <w:rsid w:val="001F318E"/>
    <w:rsid w:val="001F4B1E"/>
    <w:rsid w:val="001F5216"/>
    <w:rsid w:val="001F61BF"/>
    <w:rsid w:val="001F626A"/>
    <w:rsid w:val="00200554"/>
    <w:rsid w:val="0020092D"/>
    <w:rsid w:val="00202DD7"/>
    <w:rsid w:val="00203276"/>
    <w:rsid w:val="0020398C"/>
    <w:rsid w:val="00203DE3"/>
    <w:rsid w:val="002042F4"/>
    <w:rsid w:val="002061F0"/>
    <w:rsid w:val="0020668F"/>
    <w:rsid w:val="0021015C"/>
    <w:rsid w:val="00211A3E"/>
    <w:rsid w:val="00212819"/>
    <w:rsid w:val="002144F3"/>
    <w:rsid w:val="002206A0"/>
    <w:rsid w:val="00220D45"/>
    <w:rsid w:val="00222D7B"/>
    <w:rsid w:val="00225604"/>
    <w:rsid w:val="00227C95"/>
    <w:rsid w:val="00231DE0"/>
    <w:rsid w:val="002320AF"/>
    <w:rsid w:val="0023296B"/>
    <w:rsid w:val="00232D8C"/>
    <w:rsid w:val="00236BFA"/>
    <w:rsid w:val="00237274"/>
    <w:rsid w:val="00237C1D"/>
    <w:rsid w:val="0024042A"/>
    <w:rsid w:val="00241B2E"/>
    <w:rsid w:val="002428A6"/>
    <w:rsid w:val="002428BF"/>
    <w:rsid w:val="0024402B"/>
    <w:rsid w:val="0024507E"/>
    <w:rsid w:val="00245961"/>
    <w:rsid w:val="002508F9"/>
    <w:rsid w:val="00254F6C"/>
    <w:rsid w:val="00257112"/>
    <w:rsid w:val="0026077D"/>
    <w:rsid w:val="00262067"/>
    <w:rsid w:val="00263225"/>
    <w:rsid w:val="00266F62"/>
    <w:rsid w:val="00267A0E"/>
    <w:rsid w:val="00267F6F"/>
    <w:rsid w:val="00272723"/>
    <w:rsid w:val="00272D84"/>
    <w:rsid w:val="00272DA9"/>
    <w:rsid w:val="00274CBB"/>
    <w:rsid w:val="00274FA3"/>
    <w:rsid w:val="002760DD"/>
    <w:rsid w:val="00276CA4"/>
    <w:rsid w:val="00277CCD"/>
    <w:rsid w:val="0028054C"/>
    <w:rsid w:val="00280EB4"/>
    <w:rsid w:val="00282302"/>
    <w:rsid w:val="00282864"/>
    <w:rsid w:val="00283381"/>
    <w:rsid w:val="00284102"/>
    <w:rsid w:val="0028545D"/>
    <w:rsid w:val="002936BE"/>
    <w:rsid w:val="00294EB1"/>
    <w:rsid w:val="00296B4B"/>
    <w:rsid w:val="002A2099"/>
    <w:rsid w:val="002A230E"/>
    <w:rsid w:val="002A53F7"/>
    <w:rsid w:val="002A5F38"/>
    <w:rsid w:val="002B1606"/>
    <w:rsid w:val="002B213E"/>
    <w:rsid w:val="002B309A"/>
    <w:rsid w:val="002B4F3D"/>
    <w:rsid w:val="002B5C3C"/>
    <w:rsid w:val="002B659B"/>
    <w:rsid w:val="002B6E95"/>
    <w:rsid w:val="002B6ED9"/>
    <w:rsid w:val="002B6EF8"/>
    <w:rsid w:val="002B7F50"/>
    <w:rsid w:val="002C0428"/>
    <w:rsid w:val="002C306A"/>
    <w:rsid w:val="002C3134"/>
    <w:rsid w:val="002C58E7"/>
    <w:rsid w:val="002D0960"/>
    <w:rsid w:val="002D0D9E"/>
    <w:rsid w:val="002D0F79"/>
    <w:rsid w:val="002D7592"/>
    <w:rsid w:val="002E1582"/>
    <w:rsid w:val="002E1834"/>
    <w:rsid w:val="002E18AD"/>
    <w:rsid w:val="002E3F7E"/>
    <w:rsid w:val="002E4602"/>
    <w:rsid w:val="002E5201"/>
    <w:rsid w:val="002E5F65"/>
    <w:rsid w:val="002E6066"/>
    <w:rsid w:val="002E6C96"/>
    <w:rsid w:val="002F009C"/>
    <w:rsid w:val="002F0287"/>
    <w:rsid w:val="002F2097"/>
    <w:rsid w:val="002F2EEA"/>
    <w:rsid w:val="002F3CB4"/>
    <w:rsid w:val="002F4EE5"/>
    <w:rsid w:val="002F51BF"/>
    <w:rsid w:val="00300AC7"/>
    <w:rsid w:val="0030171B"/>
    <w:rsid w:val="00304815"/>
    <w:rsid w:val="00305D83"/>
    <w:rsid w:val="00306023"/>
    <w:rsid w:val="003066D0"/>
    <w:rsid w:val="00306BF2"/>
    <w:rsid w:val="003076FB"/>
    <w:rsid w:val="003101CC"/>
    <w:rsid w:val="00311634"/>
    <w:rsid w:val="00315A0A"/>
    <w:rsid w:val="00315B3F"/>
    <w:rsid w:val="00320062"/>
    <w:rsid w:val="00320224"/>
    <w:rsid w:val="00320875"/>
    <w:rsid w:val="00321DBA"/>
    <w:rsid w:val="0032210B"/>
    <w:rsid w:val="00324AB9"/>
    <w:rsid w:val="00326181"/>
    <w:rsid w:val="003271C1"/>
    <w:rsid w:val="003276A4"/>
    <w:rsid w:val="00327772"/>
    <w:rsid w:val="00332247"/>
    <w:rsid w:val="003332DB"/>
    <w:rsid w:val="00333E69"/>
    <w:rsid w:val="00334329"/>
    <w:rsid w:val="00335553"/>
    <w:rsid w:val="00335E70"/>
    <w:rsid w:val="00342D3A"/>
    <w:rsid w:val="003433EE"/>
    <w:rsid w:val="00343D5A"/>
    <w:rsid w:val="00344800"/>
    <w:rsid w:val="00350A0E"/>
    <w:rsid w:val="00351F8E"/>
    <w:rsid w:val="00352503"/>
    <w:rsid w:val="003534F3"/>
    <w:rsid w:val="00356C2B"/>
    <w:rsid w:val="0036281B"/>
    <w:rsid w:val="00362AAB"/>
    <w:rsid w:val="00362F5A"/>
    <w:rsid w:val="00370745"/>
    <w:rsid w:val="00374163"/>
    <w:rsid w:val="0037642D"/>
    <w:rsid w:val="00382D4C"/>
    <w:rsid w:val="00383155"/>
    <w:rsid w:val="003833A4"/>
    <w:rsid w:val="00383F4F"/>
    <w:rsid w:val="003847B5"/>
    <w:rsid w:val="003853B5"/>
    <w:rsid w:val="00385C8A"/>
    <w:rsid w:val="00387C45"/>
    <w:rsid w:val="00387DBA"/>
    <w:rsid w:val="00390995"/>
    <w:rsid w:val="00390B18"/>
    <w:rsid w:val="003923FC"/>
    <w:rsid w:val="00393D6B"/>
    <w:rsid w:val="0039531E"/>
    <w:rsid w:val="00395C56"/>
    <w:rsid w:val="00396DE8"/>
    <w:rsid w:val="00396E16"/>
    <w:rsid w:val="00397791"/>
    <w:rsid w:val="003A3075"/>
    <w:rsid w:val="003A3ECA"/>
    <w:rsid w:val="003A46F8"/>
    <w:rsid w:val="003A4FA8"/>
    <w:rsid w:val="003A5777"/>
    <w:rsid w:val="003A6673"/>
    <w:rsid w:val="003A6E43"/>
    <w:rsid w:val="003B0991"/>
    <w:rsid w:val="003B2854"/>
    <w:rsid w:val="003B497E"/>
    <w:rsid w:val="003C07FB"/>
    <w:rsid w:val="003C10CD"/>
    <w:rsid w:val="003C19D2"/>
    <w:rsid w:val="003C58FB"/>
    <w:rsid w:val="003C683F"/>
    <w:rsid w:val="003D2AFB"/>
    <w:rsid w:val="003D2C56"/>
    <w:rsid w:val="003D4703"/>
    <w:rsid w:val="003E0240"/>
    <w:rsid w:val="003E55C9"/>
    <w:rsid w:val="003E75A1"/>
    <w:rsid w:val="003E7B41"/>
    <w:rsid w:val="003F0BB9"/>
    <w:rsid w:val="003F1545"/>
    <w:rsid w:val="003F2C08"/>
    <w:rsid w:val="003F5343"/>
    <w:rsid w:val="003F5CDC"/>
    <w:rsid w:val="003F685A"/>
    <w:rsid w:val="00406BEE"/>
    <w:rsid w:val="00406C02"/>
    <w:rsid w:val="00406D26"/>
    <w:rsid w:val="0041101B"/>
    <w:rsid w:val="00414C2E"/>
    <w:rsid w:val="0041514F"/>
    <w:rsid w:val="004165D8"/>
    <w:rsid w:val="00417936"/>
    <w:rsid w:val="00421809"/>
    <w:rsid w:val="00421F0C"/>
    <w:rsid w:val="00424F1F"/>
    <w:rsid w:val="00425902"/>
    <w:rsid w:val="00431618"/>
    <w:rsid w:val="00432F07"/>
    <w:rsid w:val="004331D0"/>
    <w:rsid w:val="00436132"/>
    <w:rsid w:val="00440143"/>
    <w:rsid w:val="00440715"/>
    <w:rsid w:val="00443658"/>
    <w:rsid w:val="004441E2"/>
    <w:rsid w:val="00453ABD"/>
    <w:rsid w:val="0045582D"/>
    <w:rsid w:val="00455FD7"/>
    <w:rsid w:val="00456A77"/>
    <w:rsid w:val="004613C6"/>
    <w:rsid w:val="0046279C"/>
    <w:rsid w:val="004656F1"/>
    <w:rsid w:val="00465C78"/>
    <w:rsid w:val="00466AAF"/>
    <w:rsid w:val="004710D0"/>
    <w:rsid w:val="00472979"/>
    <w:rsid w:val="00473F4A"/>
    <w:rsid w:val="004747E0"/>
    <w:rsid w:val="00476588"/>
    <w:rsid w:val="0047733E"/>
    <w:rsid w:val="004774FE"/>
    <w:rsid w:val="00477800"/>
    <w:rsid w:val="00480410"/>
    <w:rsid w:val="00480CA1"/>
    <w:rsid w:val="00480D38"/>
    <w:rsid w:val="004811A8"/>
    <w:rsid w:val="00482453"/>
    <w:rsid w:val="00484AB7"/>
    <w:rsid w:val="00486719"/>
    <w:rsid w:val="00487337"/>
    <w:rsid w:val="004908E2"/>
    <w:rsid w:val="004911F3"/>
    <w:rsid w:val="004913BB"/>
    <w:rsid w:val="00492536"/>
    <w:rsid w:val="00492CA3"/>
    <w:rsid w:val="00494871"/>
    <w:rsid w:val="004A1586"/>
    <w:rsid w:val="004A34D3"/>
    <w:rsid w:val="004A365C"/>
    <w:rsid w:val="004A3908"/>
    <w:rsid w:val="004A4427"/>
    <w:rsid w:val="004A5F5B"/>
    <w:rsid w:val="004A6162"/>
    <w:rsid w:val="004A6817"/>
    <w:rsid w:val="004B021C"/>
    <w:rsid w:val="004B2E73"/>
    <w:rsid w:val="004B3BCA"/>
    <w:rsid w:val="004B3DF0"/>
    <w:rsid w:val="004B6171"/>
    <w:rsid w:val="004B6BA1"/>
    <w:rsid w:val="004B73A8"/>
    <w:rsid w:val="004C138E"/>
    <w:rsid w:val="004C41FD"/>
    <w:rsid w:val="004C4864"/>
    <w:rsid w:val="004C66DE"/>
    <w:rsid w:val="004C720C"/>
    <w:rsid w:val="004C7449"/>
    <w:rsid w:val="004D3DAC"/>
    <w:rsid w:val="004E0FBE"/>
    <w:rsid w:val="004E4CBA"/>
    <w:rsid w:val="004E5532"/>
    <w:rsid w:val="004E76E0"/>
    <w:rsid w:val="004F0B35"/>
    <w:rsid w:val="004F1DDD"/>
    <w:rsid w:val="004F4DC9"/>
    <w:rsid w:val="005001CD"/>
    <w:rsid w:val="005058C9"/>
    <w:rsid w:val="00505CA7"/>
    <w:rsid w:val="00506540"/>
    <w:rsid w:val="0050759B"/>
    <w:rsid w:val="00507C24"/>
    <w:rsid w:val="00511052"/>
    <w:rsid w:val="005205F4"/>
    <w:rsid w:val="005225B9"/>
    <w:rsid w:val="00522A1D"/>
    <w:rsid w:val="0052515C"/>
    <w:rsid w:val="00525BAF"/>
    <w:rsid w:val="00525CB7"/>
    <w:rsid w:val="00527323"/>
    <w:rsid w:val="00527CE0"/>
    <w:rsid w:val="00530F48"/>
    <w:rsid w:val="00532523"/>
    <w:rsid w:val="00534250"/>
    <w:rsid w:val="0053554A"/>
    <w:rsid w:val="005369EB"/>
    <w:rsid w:val="00537F81"/>
    <w:rsid w:val="00537FA8"/>
    <w:rsid w:val="0054054F"/>
    <w:rsid w:val="00540BF6"/>
    <w:rsid w:val="00542684"/>
    <w:rsid w:val="00545158"/>
    <w:rsid w:val="005459A3"/>
    <w:rsid w:val="005472F8"/>
    <w:rsid w:val="00547729"/>
    <w:rsid w:val="00551523"/>
    <w:rsid w:val="00553B07"/>
    <w:rsid w:val="005548F4"/>
    <w:rsid w:val="00555616"/>
    <w:rsid w:val="00556BEB"/>
    <w:rsid w:val="00556EC1"/>
    <w:rsid w:val="00557AFD"/>
    <w:rsid w:val="005626BF"/>
    <w:rsid w:val="0057221A"/>
    <w:rsid w:val="005724B9"/>
    <w:rsid w:val="0057369D"/>
    <w:rsid w:val="005756F5"/>
    <w:rsid w:val="00576037"/>
    <w:rsid w:val="00576C4D"/>
    <w:rsid w:val="00580959"/>
    <w:rsid w:val="00581266"/>
    <w:rsid w:val="0058308D"/>
    <w:rsid w:val="00586899"/>
    <w:rsid w:val="00590B25"/>
    <w:rsid w:val="00590B6C"/>
    <w:rsid w:val="00590EA9"/>
    <w:rsid w:val="0059146F"/>
    <w:rsid w:val="00592092"/>
    <w:rsid w:val="00592857"/>
    <w:rsid w:val="00592CF9"/>
    <w:rsid w:val="0059537B"/>
    <w:rsid w:val="0059590A"/>
    <w:rsid w:val="00595DF4"/>
    <w:rsid w:val="005A04A1"/>
    <w:rsid w:val="005A050F"/>
    <w:rsid w:val="005A09BD"/>
    <w:rsid w:val="005A0C53"/>
    <w:rsid w:val="005A28D2"/>
    <w:rsid w:val="005A2921"/>
    <w:rsid w:val="005A2EC2"/>
    <w:rsid w:val="005A6ADC"/>
    <w:rsid w:val="005B2961"/>
    <w:rsid w:val="005B2CC8"/>
    <w:rsid w:val="005B4103"/>
    <w:rsid w:val="005B43AF"/>
    <w:rsid w:val="005B4C5C"/>
    <w:rsid w:val="005C1E39"/>
    <w:rsid w:val="005C2543"/>
    <w:rsid w:val="005C3D10"/>
    <w:rsid w:val="005C59E1"/>
    <w:rsid w:val="005D3168"/>
    <w:rsid w:val="005D4172"/>
    <w:rsid w:val="005D5B50"/>
    <w:rsid w:val="005D5E20"/>
    <w:rsid w:val="005D710C"/>
    <w:rsid w:val="005D7190"/>
    <w:rsid w:val="005E1D2B"/>
    <w:rsid w:val="005F0E4C"/>
    <w:rsid w:val="005F2BFE"/>
    <w:rsid w:val="005F3146"/>
    <w:rsid w:val="005F3C36"/>
    <w:rsid w:val="005F4B87"/>
    <w:rsid w:val="005F60CB"/>
    <w:rsid w:val="005F72D6"/>
    <w:rsid w:val="00600908"/>
    <w:rsid w:val="00601CD9"/>
    <w:rsid w:val="00602D2C"/>
    <w:rsid w:val="006032B5"/>
    <w:rsid w:val="006035CC"/>
    <w:rsid w:val="006037A1"/>
    <w:rsid w:val="00606511"/>
    <w:rsid w:val="006078BC"/>
    <w:rsid w:val="00610B80"/>
    <w:rsid w:val="006114C9"/>
    <w:rsid w:val="0061399F"/>
    <w:rsid w:val="006142C5"/>
    <w:rsid w:val="0061623D"/>
    <w:rsid w:val="00616928"/>
    <w:rsid w:val="006176BF"/>
    <w:rsid w:val="006219BF"/>
    <w:rsid w:val="00622A78"/>
    <w:rsid w:val="006240FC"/>
    <w:rsid w:val="00625074"/>
    <w:rsid w:val="00626BC7"/>
    <w:rsid w:val="00627CCF"/>
    <w:rsid w:val="00632199"/>
    <w:rsid w:val="0063272E"/>
    <w:rsid w:val="00634030"/>
    <w:rsid w:val="00634F3F"/>
    <w:rsid w:val="00634FF2"/>
    <w:rsid w:val="006362DE"/>
    <w:rsid w:val="0064043D"/>
    <w:rsid w:val="0064783B"/>
    <w:rsid w:val="0065060C"/>
    <w:rsid w:val="00655304"/>
    <w:rsid w:val="00655BDD"/>
    <w:rsid w:val="00656F76"/>
    <w:rsid w:val="00660327"/>
    <w:rsid w:val="00660F9E"/>
    <w:rsid w:val="00661BD4"/>
    <w:rsid w:val="006628C7"/>
    <w:rsid w:val="00665C01"/>
    <w:rsid w:val="00667DC4"/>
    <w:rsid w:val="00671333"/>
    <w:rsid w:val="00671436"/>
    <w:rsid w:val="00671AEF"/>
    <w:rsid w:val="00673BCB"/>
    <w:rsid w:val="00676990"/>
    <w:rsid w:val="00676EDD"/>
    <w:rsid w:val="00680089"/>
    <w:rsid w:val="006814BA"/>
    <w:rsid w:val="00681871"/>
    <w:rsid w:val="00682637"/>
    <w:rsid w:val="00682D31"/>
    <w:rsid w:val="00684FDF"/>
    <w:rsid w:val="00685800"/>
    <w:rsid w:val="00690214"/>
    <w:rsid w:val="00690EA6"/>
    <w:rsid w:val="006922C0"/>
    <w:rsid w:val="00692B27"/>
    <w:rsid w:val="006941FE"/>
    <w:rsid w:val="00694331"/>
    <w:rsid w:val="006951F6"/>
    <w:rsid w:val="006962B2"/>
    <w:rsid w:val="00696D51"/>
    <w:rsid w:val="00697B2E"/>
    <w:rsid w:val="006A0403"/>
    <w:rsid w:val="006A09C0"/>
    <w:rsid w:val="006A28AC"/>
    <w:rsid w:val="006B03EF"/>
    <w:rsid w:val="006B1756"/>
    <w:rsid w:val="006B2BC0"/>
    <w:rsid w:val="006B2CA8"/>
    <w:rsid w:val="006C0B64"/>
    <w:rsid w:val="006C18AF"/>
    <w:rsid w:val="006C29CF"/>
    <w:rsid w:val="006C4E51"/>
    <w:rsid w:val="006C6073"/>
    <w:rsid w:val="006C65EC"/>
    <w:rsid w:val="006C7B8F"/>
    <w:rsid w:val="006D1BD9"/>
    <w:rsid w:val="006D1F60"/>
    <w:rsid w:val="006D3D28"/>
    <w:rsid w:val="006D4149"/>
    <w:rsid w:val="006D577F"/>
    <w:rsid w:val="006D678E"/>
    <w:rsid w:val="006E1DFB"/>
    <w:rsid w:val="006E4178"/>
    <w:rsid w:val="006E61D9"/>
    <w:rsid w:val="006E63D3"/>
    <w:rsid w:val="006E6410"/>
    <w:rsid w:val="006E7416"/>
    <w:rsid w:val="006F04A0"/>
    <w:rsid w:val="006F1BBD"/>
    <w:rsid w:val="006F246D"/>
    <w:rsid w:val="006F246F"/>
    <w:rsid w:val="006F3552"/>
    <w:rsid w:val="006F4CF9"/>
    <w:rsid w:val="006F7411"/>
    <w:rsid w:val="006F7960"/>
    <w:rsid w:val="006F7DA0"/>
    <w:rsid w:val="007026EB"/>
    <w:rsid w:val="00702E6B"/>
    <w:rsid w:val="007055EA"/>
    <w:rsid w:val="00711AED"/>
    <w:rsid w:val="007123C1"/>
    <w:rsid w:val="0071500A"/>
    <w:rsid w:val="007200CA"/>
    <w:rsid w:val="00721469"/>
    <w:rsid w:val="00724A06"/>
    <w:rsid w:val="00725383"/>
    <w:rsid w:val="00726166"/>
    <w:rsid w:val="00726642"/>
    <w:rsid w:val="00730570"/>
    <w:rsid w:val="007313AC"/>
    <w:rsid w:val="00731BF6"/>
    <w:rsid w:val="007323AE"/>
    <w:rsid w:val="007331A7"/>
    <w:rsid w:val="00734698"/>
    <w:rsid w:val="00734E87"/>
    <w:rsid w:val="00736D59"/>
    <w:rsid w:val="00740C8E"/>
    <w:rsid w:val="007414D6"/>
    <w:rsid w:val="00741C3E"/>
    <w:rsid w:val="00743AD7"/>
    <w:rsid w:val="0074699E"/>
    <w:rsid w:val="00747B16"/>
    <w:rsid w:val="00752E15"/>
    <w:rsid w:val="00753656"/>
    <w:rsid w:val="007553F9"/>
    <w:rsid w:val="007563CA"/>
    <w:rsid w:val="00760C8B"/>
    <w:rsid w:val="0076190B"/>
    <w:rsid w:val="00762C81"/>
    <w:rsid w:val="00763343"/>
    <w:rsid w:val="00765DFE"/>
    <w:rsid w:val="007665A7"/>
    <w:rsid w:val="00772805"/>
    <w:rsid w:val="00772CB9"/>
    <w:rsid w:val="007764EF"/>
    <w:rsid w:val="00776FF8"/>
    <w:rsid w:val="0078019F"/>
    <w:rsid w:val="00780C0E"/>
    <w:rsid w:val="007814A5"/>
    <w:rsid w:val="00781534"/>
    <w:rsid w:val="007848A1"/>
    <w:rsid w:val="00785BCF"/>
    <w:rsid w:val="007875F5"/>
    <w:rsid w:val="00787E5A"/>
    <w:rsid w:val="0079161C"/>
    <w:rsid w:val="007916E7"/>
    <w:rsid w:val="00791A9B"/>
    <w:rsid w:val="00792CFA"/>
    <w:rsid w:val="007A0AD0"/>
    <w:rsid w:val="007A1109"/>
    <w:rsid w:val="007A15F7"/>
    <w:rsid w:val="007A20B1"/>
    <w:rsid w:val="007A2991"/>
    <w:rsid w:val="007A4260"/>
    <w:rsid w:val="007A554F"/>
    <w:rsid w:val="007B0AA1"/>
    <w:rsid w:val="007B2A79"/>
    <w:rsid w:val="007B5B88"/>
    <w:rsid w:val="007C2893"/>
    <w:rsid w:val="007C36FE"/>
    <w:rsid w:val="007C5263"/>
    <w:rsid w:val="007C5A28"/>
    <w:rsid w:val="007C69BB"/>
    <w:rsid w:val="007C758B"/>
    <w:rsid w:val="007C7E9A"/>
    <w:rsid w:val="007D1796"/>
    <w:rsid w:val="007D71FC"/>
    <w:rsid w:val="007E04AA"/>
    <w:rsid w:val="007E08D4"/>
    <w:rsid w:val="007E20D4"/>
    <w:rsid w:val="007E20DE"/>
    <w:rsid w:val="007E2DEC"/>
    <w:rsid w:val="007E32CE"/>
    <w:rsid w:val="007E3C52"/>
    <w:rsid w:val="007E5001"/>
    <w:rsid w:val="007E52F6"/>
    <w:rsid w:val="007E65EE"/>
    <w:rsid w:val="007E7DE4"/>
    <w:rsid w:val="007F01EC"/>
    <w:rsid w:val="007F5B26"/>
    <w:rsid w:val="007F5B48"/>
    <w:rsid w:val="00802141"/>
    <w:rsid w:val="00802C7B"/>
    <w:rsid w:val="00803204"/>
    <w:rsid w:val="00806070"/>
    <w:rsid w:val="0080617B"/>
    <w:rsid w:val="00806473"/>
    <w:rsid w:val="00812070"/>
    <w:rsid w:val="00812D4E"/>
    <w:rsid w:val="008146FE"/>
    <w:rsid w:val="00815967"/>
    <w:rsid w:val="0081601B"/>
    <w:rsid w:val="00817BA9"/>
    <w:rsid w:val="00821DA3"/>
    <w:rsid w:val="00824476"/>
    <w:rsid w:val="00824935"/>
    <w:rsid w:val="00825531"/>
    <w:rsid w:val="008309A9"/>
    <w:rsid w:val="00830AB1"/>
    <w:rsid w:val="00830F54"/>
    <w:rsid w:val="00833287"/>
    <w:rsid w:val="00833CC9"/>
    <w:rsid w:val="00833E6A"/>
    <w:rsid w:val="0083730B"/>
    <w:rsid w:val="00837487"/>
    <w:rsid w:val="0083751A"/>
    <w:rsid w:val="00841A4B"/>
    <w:rsid w:val="008423CE"/>
    <w:rsid w:val="0084378B"/>
    <w:rsid w:val="008444CC"/>
    <w:rsid w:val="00845AD6"/>
    <w:rsid w:val="00846628"/>
    <w:rsid w:val="0084763F"/>
    <w:rsid w:val="0084785D"/>
    <w:rsid w:val="008501CD"/>
    <w:rsid w:val="00850830"/>
    <w:rsid w:val="00850C08"/>
    <w:rsid w:val="00851A8A"/>
    <w:rsid w:val="00852741"/>
    <w:rsid w:val="008527B1"/>
    <w:rsid w:val="00853A25"/>
    <w:rsid w:val="00853C1B"/>
    <w:rsid w:val="00854232"/>
    <w:rsid w:val="0085518C"/>
    <w:rsid w:val="0085710D"/>
    <w:rsid w:val="008571AE"/>
    <w:rsid w:val="00857F33"/>
    <w:rsid w:val="00861D6D"/>
    <w:rsid w:val="00862052"/>
    <w:rsid w:val="00864E8F"/>
    <w:rsid w:val="008658E5"/>
    <w:rsid w:val="00866A1A"/>
    <w:rsid w:val="008670BC"/>
    <w:rsid w:val="00875807"/>
    <w:rsid w:val="00883409"/>
    <w:rsid w:val="00887E4D"/>
    <w:rsid w:val="00887F38"/>
    <w:rsid w:val="0089342E"/>
    <w:rsid w:val="00893923"/>
    <w:rsid w:val="00895889"/>
    <w:rsid w:val="008963AA"/>
    <w:rsid w:val="008970D2"/>
    <w:rsid w:val="008A1549"/>
    <w:rsid w:val="008A15DA"/>
    <w:rsid w:val="008A3268"/>
    <w:rsid w:val="008A4100"/>
    <w:rsid w:val="008A54C8"/>
    <w:rsid w:val="008A74CE"/>
    <w:rsid w:val="008B2716"/>
    <w:rsid w:val="008B2997"/>
    <w:rsid w:val="008B3440"/>
    <w:rsid w:val="008B60A4"/>
    <w:rsid w:val="008B7B74"/>
    <w:rsid w:val="008C0C87"/>
    <w:rsid w:val="008C4149"/>
    <w:rsid w:val="008D1948"/>
    <w:rsid w:val="008D1CB5"/>
    <w:rsid w:val="008D6146"/>
    <w:rsid w:val="008D775D"/>
    <w:rsid w:val="008D7A01"/>
    <w:rsid w:val="008D7ADA"/>
    <w:rsid w:val="008E0CE2"/>
    <w:rsid w:val="008E14EB"/>
    <w:rsid w:val="008E1F84"/>
    <w:rsid w:val="008E2936"/>
    <w:rsid w:val="008E2AB5"/>
    <w:rsid w:val="008E48BD"/>
    <w:rsid w:val="008E6210"/>
    <w:rsid w:val="008E6C59"/>
    <w:rsid w:val="008E72AF"/>
    <w:rsid w:val="008F1847"/>
    <w:rsid w:val="008F3075"/>
    <w:rsid w:val="008F4F58"/>
    <w:rsid w:val="008F7B45"/>
    <w:rsid w:val="009029C7"/>
    <w:rsid w:val="0090308E"/>
    <w:rsid w:val="00903571"/>
    <w:rsid w:val="009053E4"/>
    <w:rsid w:val="009113D5"/>
    <w:rsid w:val="0091216A"/>
    <w:rsid w:val="00913C64"/>
    <w:rsid w:val="00914B5B"/>
    <w:rsid w:val="0091536E"/>
    <w:rsid w:val="00915B51"/>
    <w:rsid w:val="0091643D"/>
    <w:rsid w:val="0091742A"/>
    <w:rsid w:val="00920D38"/>
    <w:rsid w:val="00923B3A"/>
    <w:rsid w:val="00923D19"/>
    <w:rsid w:val="00925272"/>
    <w:rsid w:val="009319A7"/>
    <w:rsid w:val="0093409D"/>
    <w:rsid w:val="0093426A"/>
    <w:rsid w:val="009409C2"/>
    <w:rsid w:val="0094160E"/>
    <w:rsid w:val="00941C89"/>
    <w:rsid w:val="00943E34"/>
    <w:rsid w:val="009443E8"/>
    <w:rsid w:val="00944E4B"/>
    <w:rsid w:val="00945A3F"/>
    <w:rsid w:val="00951016"/>
    <w:rsid w:val="0095578B"/>
    <w:rsid w:val="00956341"/>
    <w:rsid w:val="00956C5F"/>
    <w:rsid w:val="00957A5C"/>
    <w:rsid w:val="00960802"/>
    <w:rsid w:val="00962724"/>
    <w:rsid w:val="009627B8"/>
    <w:rsid w:val="009629BC"/>
    <w:rsid w:val="009629FE"/>
    <w:rsid w:val="009631B6"/>
    <w:rsid w:val="00964570"/>
    <w:rsid w:val="00965BA1"/>
    <w:rsid w:val="009664DA"/>
    <w:rsid w:val="00966E11"/>
    <w:rsid w:val="009672F4"/>
    <w:rsid w:val="00967843"/>
    <w:rsid w:val="0097168F"/>
    <w:rsid w:val="00971EDF"/>
    <w:rsid w:val="009737D7"/>
    <w:rsid w:val="009740CB"/>
    <w:rsid w:val="009744BF"/>
    <w:rsid w:val="009748C5"/>
    <w:rsid w:val="009761A6"/>
    <w:rsid w:val="00976254"/>
    <w:rsid w:val="00976C9D"/>
    <w:rsid w:val="009805F3"/>
    <w:rsid w:val="0098081F"/>
    <w:rsid w:val="009816A4"/>
    <w:rsid w:val="00982516"/>
    <w:rsid w:val="009829EA"/>
    <w:rsid w:val="00983DD4"/>
    <w:rsid w:val="009849C5"/>
    <w:rsid w:val="00984E47"/>
    <w:rsid w:val="009851D7"/>
    <w:rsid w:val="009853B8"/>
    <w:rsid w:val="009853F8"/>
    <w:rsid w:val="00985879"/>
    <w:rsid w:val="00985F9D"/>
    <w:rsid w:val="00990209"/>
    <w:rsid w:val="009904D6"/>
    <w:rsid w:val="009912E4"/>
    <w:rsid w:val="00991605"/>
    <w:rsid w:val="00992306"/>
    <w:rsid w:val="00992B27"/>
    <w:rsid w:val="00994368"/>
    <w:rsid w:val="00994D8B"/>
    <w:rsid w:val="009963EB"/>
    <w:rsid w:val="00997C61"/>
    <w:rsid w:val="009A5CCD"/>
    <w:rsid w:val="009A73DB"/>
    <w:rsid w:val="009A7558"/>
    <w:rsid w:val="009B0F3B"/>
    <w:rsid w:val="009B19B4"/>
    <w:rsid w:val="009B1A78"/>
    <w:rsid w:val="009B275A"/>
    <w:rsid w:val="009B2FD0"/>
    <w:rsid w:val="009B48B0"/>
    <w:rsid w:val="009B4BD1"/>
    <w:rsid w:val="009B6803"/>
    <w:rsid w:val="009B7A2D"/>
    <w:rsid w:val="009C09F9"/>
    <w:rsid w:val="009C1375"/>
    <w:rsid w:val="009D0A5B"/>
    <w:rsid w:val="009D0CC1"/>
    <w:rsid w:val="009D511B"/>
    <w:rsid w:val="009D7204"/>
    <w:rsid w:val="009E05B0"/>
    <w:rsid w:val="009E177D"/>
    <w:rsid w:val="009E2D96"/>
    <w:rsid w:val="009E31A0"/>
    <w:rsid w:val="009E32E6"/>
    <w:rsid w:val="009E5567"/>
    <w:rsid w:val="009E5ACE"/>
    <w:rsid w:val="009E5F0C"/>
    <w:rsid w:val="009E5F99"/>
    <w:rsid w:val="009E7CF1"/>
    <w:rsid w:val="009F06FC"/>
    <w:rsid w:val="009F242F"/>
    <w:rsid w:val="009F6CCB"/>
    <w:rsid w:val="009F7639"/>
    <w:rsid w:val="00A0499D"/>
    <w:rsid w:val="00A115A5"/>
    <w:rsid w:val="00A140DD"/>
    <w:rsid w:val="00A15079"/>
    <w:rsid w:val="00A1534A"/>
    <w:rsid w:val="00A16578"/>
    <w:rsid w:val="00A172FD"/>
    <w:rsid w:val="00A205C5"/>
    <w:rsid w:val="00A206BC"/>
    <w:rsid w:val="00A213EA"/>
    <w:rsid w:val="00A219BA"/>
    <w:rsid w:val="00A21A73"/>
    <w:rsid w:val="00A22253"/>
    <w:rsid w:val="00A22C82"/>
    <w:rsid w:val="00A2441E"/>
    <w:rsid w:val="00A252C5"/>
    <w:rsid w:val="00A26140"/>
    <w:rsid w:val="00A271B4"/>
    <w:rsid w:val="00A27AA6"/>
    <w:rsid w:val="00A30C34"/>
    <w:rsid w:val="00A32AAE"/>
    <w:rsid w:val="00A3455C"/>
    <w:rsid w:val="00A3656B"/>
    <w:rsid w:val="00A3715A"/>
    <w:rsid w:val="00A374F7"/>
    <w:rsid w:val="00A41773"/>
    <w:rsid w:val="00A44F49"/>
    <w:rsid w:val="00A478D9"/>
    <w:rsid w:val="00A47D65"/>
    <w:rsid w:val="00A517C3"/>
    <w:rsid w:val="00A53D88"/>
    <w:rsid w:val="00A54E90"/>
    <w:rsid w:val="00A55AD2"/>
    <w:rsid w:val="00A567BB"/>
    <w:rsid w:val="00A56967"/>
    <w:rsid w:val="00A57202"/>
    <w:rsid w:val="00A60C27"/>
    <w:rsid w:val="00A60ECD"/>
    <w:rsid w:val="00A629F0"/>
    <w:rsid w:val="00A64961"/>
    <w:rsid w:val="00A66EE5"/>
    <w:rsid w:val="00A703DF"/>
    <w:rsid w:val="00A71236"/>
    <w:rsid w:val="00A742F4"/>
    <w:rsid w:val="00A81F68"/>
    <w:rsid w:val="00A84FB0"/>
    <w:rsid w:val="00A856CE"/>
    <w:rsid w:val="00A85967"/>
    <w:rsid w:val="00A905B8"/>
    <w:rsid w:val="00A949ED"/>
    <w:rsid w:val="00AA23C5"/>
    <w:rsid w:val="00AA2404"/>
    <w:rsid w:val="00AA66C3"/>
    <w:rsid w:val="00AB3D44"/>
    <w:rsid w:val="00AB3FDF"/>
    <w:rsid w:val="00AC0899"/>
    <w:rsid w:val="00AC1B49"/>
    <w:rsid w:val="00AC34BA"/>
    <w:rsid w:val="00AC575D"/>
    <w:rsid w:val="00AC69FA"/>
    <w:rsid w:val="00AC72E8"/>
    <w:rsid w:val="00AD025C"/>
    <w:rsid w:val="00AD0FA3"/>
    <w:rsid w:val="00AD1DBF"/>
    <w:rsid w:val="00AD2D6E"/>
    <w:rsid w:val="00AD4AB4"/>
    <w:rsid w:val="00AD5295"/>
    <w:rsid w:val="00AD577A"/>
    <w:rsid w:val="00AD5A0E"/>
    <w:rsid w:val="00AD6797"/>
    <w:rsid w:val="00AD75DE"/>
    <w:rsid w:val="00AE1868"/>
    <w:rsid w:val="00AE7505"/>
    <w:rsid w:val="00AE7808"/>
    <w:rsid w:val="00AE7DEC"/>
    <w:rsid w:val="00AF49C2"/>
    <w:rsid w:val="00AF61FB"/>
    <w:rsid w:val="00AF7005"/>
    <w:rsid w:val="00B00065"/>
    <w:rsid w:val="00B01DD4"/>
    <w:rsid w:val="00B03740"/>
    <w:rsid w:val="00B04368"/>
    <w:rsid w:val="00B05A62"/>
    <w:rsid w:val="00B07811"/>
    <w:rsid w:val="00B11AAA"/>
    <w:rsid w:val="00B1253E"/>
    <w:rsid w:val="00B13E67"/>
    <w:rsid w:val="00B14177"/>
    <w:rsid w:val="00B15599"/>
    <w:rsid w:val="00B1592E"/>
    <w:rsid w:val="00B1646F"/>
    <w:rsid w:val="00B16941"/>
    <w:rsid w:val="00B17555"/>
    <w:rsid w:val="00B17A33"/>
    <w:rsid w:val="00B20D46"/>
    <w:rsid w:val="00B2419B"/>
    <w:rsid w:val="00B257D8"/>
    <w:rsid w:val="00B2765C"/>
    <w:rsid w:val="00B27A2F"/>
    <w:rsid w:val="00B31AEA"/>
    <w:rsid w:val="00B31CBD"/>
    <w:rsid w:val="00B3373A"/>
    <w:rsid w:val="00B34BE2"/>
    <w:rsid w:val="00B35FB0"/>
    <w:rsid w:val="00B41337"/>
    <w:rsid w:val="00B434FD"/>
    <w:rsid w:val="00B436F7"/>
    <w:rsid w:val="00B45555"/>
    <w:rsid w:val="00B47DE1"/>
    <w:rsid w:val="00B5058F"/>
    <w:rsid w:val="00B526BC"/>
    <w:rsid w:val="00B531E1"/>
    <w:rsid w:val="00B5365C"/>
    <w:rsid w:val="00B54A97"/>
    <w:rsid w:val="00B552E1"/>
    <w:rsid w:val="00B61564"/>
    <w:rsid w:val="00B63025"/>
    <w:rsid w:val="00B63155"/>
    <w:rsid w:val="00B63274"/>
    <w:rsid w:val="00B63714"/>
    <w:rsid w:val="00B66B1F"/>
    <w:rsid w:val="00B67358"/>
    <w:rsid w:val="00B702D7"/>
    <w:rsid w:val="00B715A9"/>
    <w:rsid w:val="00B72636"/>
    <w:rsid w:val="00B72EE8"/>
    <w:rsid w:val="00B747D5"/>
    <w:rsid w:val="00B74857"/>
    <w:rsid w:val="00B76AD6"/>
    <w:rsid w:val="00B84374"/>
    <w:rsid w:val="00B86290"/>
    <w:rsid w:val="00B90F9F"/>
    <w:rsid w:val="00B9141C"/>
    <w:rsid w:val="00B93EC1"/>
    <w:rsid w:val="00B94946"/>
    <w:rsid w:val="00BA0026"/>
    <w:rsid w:val="00BA036B"/>
    <w:rsid w:val="00BA37CC"/>
    <w:rsid w:val="00BA4B32"/>
    <w:rsid w:val="00BA52C6"/>
    <w:rsid w:val="00BA5A5D"/>
    <w:rsid w:val="00BB1354"/>
    <w:rsid w:val="00BB16D4"/>
    <w:rsid w:val="00BB1F57"/>
    <w:rsid w:val="00BB2753"/>
    <w:rsid w:val="00BB6911"/>
    <w:rsid w:val="00BB7396"/>
    <w:rsid w:val="00BB7423"/>
    <w:rsid w:val="00BB756B"/>
    <w:rsid w:val="00BC0691"/>
    <w:rsid w:val="00BC3FB1"/>
    <w:rsid w:val="00BC443C"/>
    <w:rsid w:val="00BC6952"/>
    <w:rsid w:val="00BD13A9"/>
    <w:rsid w:val="00BD4A18"/>
    <w:rsid w:val="00BD6132"/>
    <w:rsid w:val="00BE1196"/>
    <w:rsid w:val="00BE2BFE"/>
    <w:rsid w:val="00BE4540"/>
    <w:rsid w:val="00BE51CF"/>
    <w:rsid w:val="00BE54E4"/>
    <w:rsid w:val="00BE5504"/>
    <w:rsid w:val="00BE73F7"/>
    <w:rsid w:val="00BF4372"/>
    <w:rsid w:val="00BF5488"/>
    <w:rsid w:val="00BF5693"/>
    <w:rsid w:val="00C0032B"/>
    <w:rsid w:val="00C02C39"/>
    <w:rsid w:val="00C02C75"/>
    <w:rsid w:val="00C126C4"/>
    <w:rsid w:val="00C128CD"/>
    <w:rsid w:val="00C13486"/>
    <w:rsid w:val="00C13DA9"/>
    <w:rsid w:val="00C146B2"/>
    <w:rsid w:val="00C1616C"/>
    <w:rsid w:val="00C1704D"/>
    <w:rsid w:val="00C203F7"/>
    <w:rsid w:val="00C21614"/>
    <w:rsid w:val="00C225AF"/>
    <w:rsid w:val="00C250CF"/>
    <w:rsid w:val="00C25410"/>
    <w:rsid w:val="00C26194"/>
    <w:rsid w:val="00C269B9"/>
    <w:rsid w:val="00C33AB6"/>
    <w:rsid w:val="00C35909"/>
    <w:rsid w:val="00C35A1B"/>
    <w:rsid w:val="00C35E56"/>
    <w:rsid w:val="00C4005B"/>
    <w:rsid w:val="00C407FF"/>
    <w:rsid w:val="00C412E7"/>
    <w:rsid w:val="00C447DC"/>
    <w:rsid w:val="00C44C6E"/>
    <w:rsid w:val="00C47062"/>
    <w:rsid w:val="00C51137"/>
    <w:rsid w:val="00C5189D"/>
    <w:rsid w:val="00C5286C"/>
    <w:rsid w:val="00C53DB9"/>
    <w:rsid w:val="00C55B12"/>
    <w:rsid w:val="00C61084"/>
    <w:rsid w:val="00C626A2"/>
    <w:rsid w:val="00C63F70"/>
    <w:rsid w:val="00C64227"/>
    <w:rsid w:val="00C652D6"/>
    <w:rsid w:val="00C65F93"/>
    <w:rsid w:val="00C678CC"/>
    <w:rsid w:val="00C70F3A"/>
    <w:rsid w:val="00C72204"/>
    <w:rsid w:val="00C74147"/>
    <w:rsid w:val="00C76762"/>
    <w:rsid w:val="00C77784"/>
    <w:rsid w:val="00C83998"/>
    <w:rsid w:val="00C84783"/>
    <w:rsid w:val="00C85A65"/>
    <w:rsid w:val="00C8637A"/>
    <w:rsid w:val="00C86BA0"/>
    <w:rsid w:val="00C92896"/>
    <w:rsid w:val="00C92AFD"/>
    <w:rsid w:val="00C94074"/>
    <w:rsid w:val="00C9501F"/>
    <w:rsid w:val="00CA0124"/>
    <w:rsid w:val="00CA2711"/>
    <w:rsid w:val="00CA2BCC"/>
    <w:rsid w:val="00CA3B1F"/>
    <w:rsid w:val="00CA52C4"/>
    <w:rsid w:val="00CA6697"/>
    <w:rsid w:val="00CB05E2"/>
    <w:rsid w:val="00CB0C28"/>
    <w:rsid w:val="00CB4B7D"/>
    <w:rsid w:val="00CB59F6"/>
    <w:rsid w:val="00CB5B16"/>
    <w:rsid w:val="00CB6B6E"/>
    <w:rsid w:val="00CC0ED0"/>
    <w:rsid w:val="00CC1C96"/>
    <w:rsid w:val="00CC2099"/>
    <w:rsid w:val="00CC294F"/>
    <w:rsid w:val="00CC517E"/>
    <w:rsid w:val="00CD0B05"/>
    <w:rsid w:val="00CD23D8"/>
    <w:rsid w:val="00CD2615"/>
    <w:rsid w:val="00CD2FD3"/>
    <w:rsid w:val="00CD4BD6"/>
    <w:rsid w:val="00CD4CCE"/>
    <w:rsid w:val="00CD69BC"/>
    <w:rsid w:val="00CE1E8A"/>
    <w:rsid w:val="00CE3B30"/>
    <w:rsid w:val="00CE3D74"/>
    <w:rsid w:val="00CE5ADB"/>
    <w:rsid w:val="00CE5C0E"/>
    <w:rsid w:val="00CE7866"/>
    <w:rsid w:val="00CF02DA"/>
    <w:rsid w:val="00CF050F"/>
    <w:rsid w:val="00CF09F7"/>
    <w:rsid w:val="00CF0B3F"/>
    <w:rsid w:val="00CF29F8"/>
    <w:rsid w:val="00CF4753"/>
    <w:rsid w:val="00CF59C3"/>
    <w:rsid w:val="00CF66DE"/>
    <w:rsid w:val="00D00700"/>
    <w:rsid w:val="00D01FBD"/>
    <w:rsid w:val="00D0220C"/>
    <w:rsid w:val="00D03EFA"/>
    <w:rsid w:val="00D054FB"/>
    <w:rsid w:val="00D05DF1"/>
    <w:rsid w:val="00D0618A"/>
    <w:rsid w:val="00D06ACA"/>
    <w:rsid w:val="00D06BB6"/>
    <w:rsid w:val="00D07672"/>
    <w:rsid w:val="00D107CC"/>
    <w:rsid w:val="00D10BDC"/>
    <w:rsid w:val="00D11BAF"/>
    <w:rsid w:val="00D121AB"/>
    <w:rsid w:val="00D12C29"/>
    <w:rsid w:val="00D149BC"/>
    <w:rsid w:val="00D14ED5"/>
    <w:rsid w:val="00D16C4A"/>
    <w:rsid w:val="00D21C53"/>
    <w:rsid w:val="00D21FE2"/>
    <w:rsid w:val="00D22CC4"/>
    <w:rsid w:val="00D23A8A"/>
    <w:rsid w:val="00D24728"/>
    <w:rsid w:val="00D24F87"/>
    <w:rsid w:val="00D2537A"/>
    <w:rsid w:val="00D25F4D"/>
    <w:rsid w:val="00D26F39"/>
    <w:rsid w:val="00D30E37"/>
    <w:rsid w:val="00D31BD0"/>
    <w:rsid w:val="00D330BD"/>
    <w:rsid w:val="00D33469"/>
    <w:rsid w:val="00D33A91"/>
    <w:rsid w:val="00D36516"/>
    <w:rsid w:val="00D37A63"/>
    <w:rsid w:val="00D40A12"/>
    <w:rsid w:val="00D42E06"/>
    <w:rsid w:val="00D47064"/>
    <w:rsid w:val="00D47BCB"/>
    <w:rsid w:val="00D47D79"/>
    <w:rsid w:val="00D51F55"/>
    <w:rsid w:val="00D5209F"/>
    <w:rsid w:val="00D52D3E"/>
    <w:rsid w:val="00D53E5B"/>
    <w:rsid w:val="00D60905"/>
    <w:rsid w:val="00D61874"/>
    <w:rsid w:val="00D646FA"/>
    <w:rsid w:val="00D7249A"/>
    <w:rsid w:val="00D7345C"/>
    <w:rsid w:val="00D73948"/>
    <w:rsid w:val="00D810D7"/>
    <w:rsid w:val="00D81488"/>
    <w:rsid w:val="00D8563E"/>
    <w:rsid w:val="00D91628"/>
    <w:rsid w:val="00D949B9"/>
    <w:rsid w:val="00DA12E2"/>
    <w:rsid w:val="00DA137A"/>
    <w:rsid w:val="00DA1868"/>
    <w:rsid w:val="00DA1E27"/>
    <w:rsid w:val="00DA1F62"/>
    <w:rsid w:val="00DA2ECD"/>
    <w:rsid w:val="00DA4654"/>
    <w:rsid w:val="00DA4DCF"/>
    <w:rsid w:val="00DA54D8"/>
    <w:rsid w:val="00DA54DC"/>
    <w:rsid w:val="00DB0C0F"/>
    <w:rsid w:val="00DB10A6"/>
    <w:rsid w:val="00DB4626"/>
    <w:rsid w:val="00DB5181"/>
    <w:rsid w:val="00DB6FB6"/>
    <w:rsid w:val="00DB791D"/>
    <w:rsid w:val="00DC0CEF"/>
    <w:rsid w:val="00DC1533"/>
    <w:rsid w:val="00DC470C"/>
    <w:rsid w:val="00DC53B6"/>
    <w:rsid w:val="00DC53EB"/>
    <w:rsid w:val="00DC6180"/>
    <w:rsid w:val="00DC7965"/>
    <w:rsid w:val="00DD0F58"/>
    <w:rsid w:val="00DD3403"/>
    <w:rsid w:val="00DD4B5A"/>
    <w:rsid w:val="00DD4C22"/>
    <w:rsid w:val="00DD5CF7"/>
    <w:rsid w:val="00DD7693"/>
    <w:rsid w:val="00DE0947"/>
    <w:rsid w:val="00DE3898"/>
    <w:rsid w:val="00DE3B5D"/>
    <w:rsid w:val="00DE40A4"/>
    <w:rsid w:val="00DE69D4"/>
    <w:rsid w:val="00DE6AB0"/>
    <w:rsid w:val="00DE6B30"/>
    <w:rsid w:val="00DF39EC"/>
    <w:rsid w:val="00DF4C7E"/>
    <w:rsid w:val="00E006EC"/>
    <w:rsid w:val="00E00E17"/>
    <w:rsid w:val="00E01685"/>
    <w:rsid w:val="00E02A81"/>
    <w:rsid w:val="00E04ABB"/>
    <w:rsid w:val="00E0534D"/>
    <w:rsid w:val="00E07749"/>
    <w:rsid w:val="00E07D54"/>
    <w:rsid w:val="00E07FE4"/>
    <w:rsid w:val="00E11569"/>
    <w:rsid w:val="00E1387F"/>
    <w:rsid w:val="00E156B2"/>
    <w:rsid w:val="00E166D0"/>
    <w:rsid w:val="00E16D51"/>
    <w:rsid w:val="00E17330"/>
    <w:rsid w:val="00E219A3"/>
    <w:rsid w:val="00E22D09"/>
    <w:rsid w:val="00E2463F"/>
    <w:rsid w:val="00E35FEF"/>
    <w:rsid w:val="00E4044C"/>
    <w:rsid w:val="00E4164C"/>
    <w:rsid w:val="00E41C52"/>
    <w:rsid w:val="00E427BE"/>
    <w:rsid w:val="00E44363"/>
    <w:rsid w:val="00E44643"/>
    <w:rsid w:val="00E45F90"/>
    <w:rsid w:val="00E463DC"/>
    <w:rsid w:val="00E47580"/>
    <w:rsid w:val="00E50A8C"/>
    <w:rsid w:val="00E50B04"/>
    <w:rsid w:val="00E52C25"/>
    <w:rsid w:val="00E534C2"/>
    <w:rsid w:val="00E53538"/>
    <w:rsid w:val="00E5425F"/>
    <w:rsid w:val="00E62313"/>
    <w:rsid w:val="00E6234E"/>
    <w:rsid w:val="00E64549"/>
    <w:rsid w:val="00E67240"/>
    <w:rsid w:val="00E726B9"/>
    <w:rsid w:val="00E74080"/>
    <w:rsid w:val="00E75FF6"/>
    <w:rsid w:val="00E81257"/>
    <w:rsid w:val="00E814B5"/>
    <w:rsid w:val="00E81BBA"/>
    <w:rsid w:val="00E82213"/>
    <w:rsid w:val="00E82A18"/>
    <w:rsid w:val="00E83702"/>
    <w:rsid w:val="00E86B7B"/>
    <w:rsid w:val="00E87FE9"/>
    <w:rsid w:val="00E93250"/>
    <w:rsid w:val="00E9694D"/>
    <w:rsid w:val="00E96A1C"/>
    <w:rsid w:val="00E96DC1"/>
    <w:rsid w:val="00E970F8"/>
    <w:rsid w:val="00EA08FC"/>
    <w:rsid w:val="00EA2A8D"/>
    <w:rsid w:val="00EA3D60"/>
    <w:rsid w:val="00EB16F3"/>
    <w:rsid w:val="00EB2F14"/>
    <w:rsid w:val="00EB2F38"/>
    <w:rsid w:val="00EB39E2"/>
    <w:rsid w:val="00EB46F4"/>
    <w:rsid w:val="00EB5631"/>
    <w:rsid w:val="00EB6932"/>
    <w:rsid w:val="00EB71F1"/>
    <w:rsid w:val="00EC05E6"/>
    <w:rsid w:val="00EC271C"/>
    <w:rsid w:val="00EC419D"/>
    <w:rsid w:val="00EC7407"/>
    <w:rsid w:val="00ED0251"/>
    <w:rsid w:val="00ED0A24"/>
    <w:rsid w:val="00ED1719"/>
    <w:rsid w:val="00ED1F40"/>
    <w:rsid w:val="00ED3CA2"/>
    <w:rsid w:val="00ED7199"/>
    <w:rsid w:val="00ED78C7"/>
    <w:rsid w:val="00ED79D9"/>
    <w:rsid w:val="00ED7E26"/>
    <w:rsid w:val="00EE14AE"/>
    <w:rsid w:val="00EE3D7F"/>
    <w:rsid w:val="00EF2C6D"/>
    <w:rsid w:val="00EF2CFE"/>
    <w:rsid w:val="00EF3FA7"/>
    <w:rsid w:val="00EF5060"/>
    <w:rsid w:val="00F00AEB"/>
    <w:rsid w:val="00F00D03"/>
    <w:rsid w:val="00F016C4"/>
    <w:rsid w:val="00F019A5"/>
    <w:rsid w:val="00F041D1"/>
    <w:rsid w:val="00F0572B"/>
    <w:rsid w:val="00F05AAD"/>
    <w:rsid w:val="00F05FC7"/>
    <w:rsid w:val="00F06EF0"/>
    <w:rsid w:val="00F0721E"/>
    <w:rsid w:val="00F07F65"/>
    <w:rsid w:val="00F11A50"/>
    <w:rsid w:val="00F129F4"/>
    <w:rsid w:val="00F13FB2"/>
    <w:rsid w:val="00F160CA"/>
    <w:rsid w:val="00F20EB6"/>
    <w:rsid w:val="00F21308"/>
    <w:rsid w:val="00F23620"/>
    <w:rsid w:val="00F241C9"/>
    <w:rsid w:val="00F2441D"/>
    <w:rsid w:val="00F25C38"/>
    <w:rsid w:val="00F265B7"/>
    <w:rsid w:val="00F26F68"/>
    <w:rsid w:val="00F27385"/>
    <w:rsid w:val="00F27F21"/>
    <w:rsid w:val="00F30464"/>
    <w:rsid w:val="00F31667"/>
    <w:rsid w:val="00F31874"/>
    <w:rsid w:val="00F336E2"/>
    <w:rsid w:val="00F35D89"/>
    <w:rsid w:val="00F37471"/>
    <w:rsid w:val="00F37ABF"/>
    <w:rsid w:val="00F37C98"/>
    <w:rsid w:val="00F429B6"/>
    <w:rsid w:val="00F43CB6"/>
    <w:rsid w:val="00F448A2"/>
    <w:rsid w:val="00F456FD"/>
    <w:rsid w:val="00F50428"/>
    <w:rsid w:val="00F51018"/>
    <w:rsid w:val="00F51099"/>
    <w:rsid w:val="00F510B6"/>
    <w:rsid w:val="00F51C6C"/>
    <w:rsid w:val="00F52576"/>
    <w:rsid w:val="00F540FE"/>
    <w:rsid w:val="00F542BB"/>
    <w:rsid w:val="00F55AF3"/>
    <w:rsid w:val="00F60690"/>
    <w:rsid w:val="00F63176"/>
    <w:rsid w:val="00F635D0"/>
    <w:rsid w:val="00F67172"/>
    <w:rsid w:val="00F67FE6"/>
    <w:rsid w:val="00F71ED3"/>
    <w:rsid w:val="00F71F32"/>
    <w:rsid w:val="00F76510"/>
    <w:rsid w:val="00F80039"/>
    <w:rsid w:val="00F81B60"/>
    <w:rsid w:val="00F8244E"/>
    <w:rsid w:val="00F83DFD"/>
    <w:rsid w:val="00F84F61"/>
    <w:rsid w:val="00F92C33"/>
    <w:rsid w:val="00F9311B"/>
    <w:rsid w:val="00F947B9"/>
    <w:rsid w:val="00F948A2"/>
    <w:rsid w:val="00F96923"/>
    <w:rsid w:val="00FA13FD"/>
    <w:rsid w:val="00FA1D1B"/>
    <w:rsid w:val="00FA32C4"/>
    <w:rsid w:val="00FA4463"/>
    <w:rsid w:val="00FA47BB"/>
    <w:rsid w:val="00FA7D86"/>
    <w:rsid w:val="00FB05EE"/>
    <w:rsid w:val="00FB066A"/>
    <w:rsid w:val="00FB1357"/>
    <w:rsid w:val="00FB2102"/>
    <w:rsid w:val="00FB342F"/>
    <w:rsid w:val="00FB69BE"/>
    <w:rsid w:val="00FB6B54"/>
    <w:rsid w:val="00FC0C48"/>
    <w:rsid w:val="00FC0D9C"/>
    <w:rsid w:val="00FC4AF4"/>
    <w:rsid w:val="00FC5402"/>
    <w:rsid w:val="00FC5B29"/>
    <w:rsid w:val="00FC6581"/>
    <w:rsid w:val="00FD3655"/>
    <w:rsid w:val="00FD6447"/>
    <w:rsid w:val="00FD6DB1"/>
    <w:rsid w:val="00FE1425"/>
    <w:rsid w:val="00FE3C52"/>
    <w:rsid w:val="00FE421C"/>
    <w:rsid w:val="00FE4658"/>
    <w:rsid w:val="00FE5868"/>
    <w:rsid w:val="00FE5E08"/>
    <w:rsid w:val="00FF1B21"/>
    <w:rsid w:val="00FF3AE1"/>
    <w:rsid w:val="00FF42A6"/>
    <w:rsid w:val="00FF448E"/>
    <w:rsid w:val="00FF4C77"/>
    <w:rsid w:val="00FF5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73E5-32B1-4BBC-ABEA-25FB191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097"/>
    <w:rPr>
      <w:lang w:val="en-US"/>
    </w:rPr>
  </w:style>
  <w:style w:type="paragraph" w:styleId="berschrift1">
    <w:name w:val="heading 1"/>
    <w:basedOn w:val="Standard"/>
    <w:next w:val="Standard"/>
    <w:link w:val="berschrift1Zchn"/>
    <w:uiPriority w:val="9"/>
    <w:qFormat/>
    <w:rsid w:val="002F2097"/>
    <w:pPr>
      <w:keepNext/>
      <w:keepLines/>
      <w:spacing w:before="240" w:after="0"/>
      <w:outlineLvl w:val="0"/>
    </w:pPr>
    <w:rPr>
      <w:rFonts w:asciiTheme="majorHAnsi" w:eastAsiaTheme="majorEastAsia" w:hAnsiTheme="majorHAnsi" w:cstheme="majorBidi"/>
      <w:color w:val="2E74B5"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2097"/>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2F2097"/>
    <w:rPr>
      <w:color w:val="0000FF"/>
      <w:u w:val="single"/>
    </w:rPr>
  </w:style>
  <w:style w:type="paragraph" w:styleId="StandardWeb">
    <w:name w:val="Normal (Web)"/>
    <w:basedOn w:val="Standard"/>
    <w:uiPriority w:val="99"/>
    <w:semiHidden/>
    <w:unhideWhenUsed/>
    <w:rsid w:val="002F209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Hyperlink">
    <w:name w:val="FollowedHyperlink"/>
    <w:basedOn w:val="Absatz-Standardschriftart"/>
    <w:uiPriority w:val="99"/>
    <w:semiHidden/>
    <w:unhideWhenUsed/>
    <w:rsid w:val="00736D59"/>
    <w:rPr>
      <w:color w:val="954F72" w:themeColor="followedHyperlink"/>
      <w:u w:val="single"/>
    </w:rPr>
  </w:style>
  <w:style w:type="character" w:customStyle="1" w:styleId="image-caption">
    <w:name w:val="image-caption"/>
    <w:basedOn w:val="Absatz-Standardschriftart"/>
    <w:rsid w:val="0096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2476">
      <w:bodyDiv w:val="1"/>
      <w:marLeft w:val="0"/>
      <w:marRight w:val="0"/>
      <w:marTop w:val="0"/>
      <w:marBottom w:val="0"/>
      <w:divBdr>
        <w:top w:val="none" w:sz="0" w:space="0" w:color="auto"/>
        <w:left w:val="none" w:sz="0" w:space="0" w:color="auto"/>
        <w:bottom w:val="none" w:sz="0" w:space="0" w:color="auto"/>
        <w:right w:val="none" w:sz="0" w:space="0" w:color="auto"/>
      </w:divBdr>
    </w:div>
    <w:div w:id="103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jon.inra.fr/en"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568037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n-network.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esn-network.com/research/findings/view/articles/smell-and-taste-in-old-age-the-more-independent-the-better/" TargetMode="External"/><Relationship Id="rId15" Type="http://schemas.openxmlformats.org/officeDocument/2006/relationships/hyperlink" Target="http://www.dijon.inra.fr/e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sn-network.com" TargetMode="External"/><Relationship Id="rId14" Type="http://schemas.openxmlformats.org/officeDocument/2006/relationships/hyperlink" Target="http://www.ncbi.nlm.nih.gov/pubmed/25680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9F24-9FF7-43B7-AFA1-B66B456F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Hübener</dc:creator>
  <cp:keywords/>
  <dc:description/>
  <cp:lastModifiedBy>Fabienne Hübener</cp:lastModifiedBy>
  <cp:revision>4</cp:revision>
  <dcterms:created xsi:type="dcterms:W3CDTF">2015-10-22T14:10:00Z</dcterms:created>
  <dcterms:modified xsi:type="dcterms:W3CDTF">2015-10-29T13:31:00Z</dcterms:modified>
</cp:coreProperties>
</file>